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2452" w14:textId="77777777" w:rsidR="00B35729" w:rsidRPr="004014C4" w:rsidRDefault="00B35729" w:rsidP="00B35729">
      <w:pPr>
        <w:pStyle w:val="Heading1"/>
        <w:rPr>
          <w:rFonts w:ascii="Times New Roman" w:hAnsi="Times New Roman" w:cs="Times New Roman"/>
        </w:rPr>
      </w:pPr>
      <w:bookmarkStart w:id="0" w:name="_Toc162944660"/>
      <w:r w:rsidRPr="004014C4">
        <w:rPr>
          <w:rFonts w:ascii="Times New Roman" w:hAnsi="Times New Roman" w:cs="Times New Roman"/>
        </w:rPr>
        <w:t>Note</w:t>
      </w:r>
      <w:bookmarkEnd w:id="0"/>
    </w:p>
    <w:p w14:paraId="1230F610" w14:textId="01F1D8CC" w:rsidR="00B35729" w:rsidRPr="004014C4" w:rsidRDefault="00B35729" w:rsidP="004014C4">
      <w:pPr>
        <w:pStyle w:val="BodyText"/>
        <w:rPr>
          <w:rFonts w:ascii="Times New Roman" w:hAnsi="Times New Roman" w:cs="Times New Roman"/>
        </w:rPr>
      </w:pPr>
      <w:r w:rsidRPr="004014C4">
        <w:rPr>
          <w:rFonts w:ascii="Times New Roman" w:hAnsi="Times New Roman" w:cs="Times New Roman"/>
        </w:rPr>
        <w:t>The designations employed and the presentation of the material in this publication do not imply the</w:t>
      </w:r>
      <w:r w:rsidR="00086D74" w:rsidRPr="004014C4">
        <w:rPr>
          <w:rFonts w:ascii="Times New Roman" w:hAnsi="Times New Roman" w:cs="Times New Roman"/>
        </w:rPr>
        <w:t xml:space="preserve"> </w:t>
      </w:r>
      <w:r w:rsidRPr="004014C4">
        <w:rPr>
          <w:rFonts w:ascii="Times New Roman" w:hAnsi="Times New Roman" w:cs="Times New Roman"/>
        </w:rPr>
        <w:t>expression of any opinion whatsoever on the part of the Secretariat of the United Nations concerning</w:t>
      </w:r>
      <w:r w:rsidR="00086D74" w:rsidRPr="004014C4">
        <w:rPr>
          <w:rFonts w:ascii="Times New Roman" w:hAnsi="Times New Roman" w:cs="Times New Roman"/>
        </w:rPr>
        <w:t xml:space="preserve"> </w:t>
      </w:r>
      <w:r w:rsidRPr="004014C4">
        <w:rPr>
          <w:rFonts w:ascii="Times New Roman" w:hAnsi="Times New Roman" w:cs="Times New Roman"/>
        </w:rPr>
        <w:t>the legal status of any country, territory, city or area, or of its authorities, or concerning the delimitation</w:t>
      </w:r>
      <w:r w:rsidR="00086D74" w:rsidRPr="004014C4">
        <w:rPr>
          <w:rFonts w:ascii="Times New Roman" w:hAnsi="Times New Roman" w:cs="Times New Roman"/>
        </w:rPr>
        <w:t xml:space="preserve"> </w:t>
      </w:r>
      <w:r w:rsidRPr="004014C4">
        <w:rPr>
          <w:rFonts w:ascii="Times New Roman" w:hAnsi="Times New Roman" w:cs="Times New Roman"/>
        </w:rPr>
        <w:t>of its frontiers or boundaries.</w:t>
      </w:r>
    </w:p>
    <w:p w14:paraId="7B5C6F31" w14:textId="77777777" w:rsidR="00B35729" w:rsidRPr="004014C4" w:rsidRDefault="00B35729" w:rsidP="00B35729">
      <w:pPr>
        <w:pStyle w:val="Heading1"/>
        <w:rPr>
          <w:rFonts w:ascii="Times New Roman" w:hAnsi="Times New Roman" w:cs="Times New Roman"/>
        </w:rPr>
      </w:pPr>
      <w:bookmarkStart w:id="1" w:name="_Toc162944661"/>
      <w:r w:rsidRPr="004014C4">
        <w:rPr>
          <w:rFonts w:ascii="Times New Roman" w:hAnsi="Times New Roman" w:cs="Times New Roman"/>
        </w:rPr>
        <w:t>Acknowledgements</w:t>
      </w:r>
      <w:bookmarkEnd w:id="1"/>
    </w:p>
    <w:p w14:paraId="66855E98" w14:textId="6ABC78AB" w:rsidR="00B35729" w:rsidRPr="004014C4" w:rsidRDefault="00B35729" w:rsidP="004014C4">
      <w:pPr>
        <w:pStyle w:val="BodyText"/>
        <w:rPr>
          <w:rFonts w:ascii="Times New Roman" w:hAnsi="Times New Roman" w:cs="Times New Roman"/>
        </w:rPr>
      </w:pPr>
      <w:r w:rsidRPr="004014C4">
        <w:rPr>
          <w:rFonts w:ascii="Times New Roman" w:hAnsi="Times New Roman" w:cs="Times New Roman"/>
        </w:rPr>
        <w:t xml:space="preserve">This document was prepared under the leadership of </w:t>
      </w:r>
      <w:proofErr w:type="spellStart"/>
      <w:r w:rsidR="000F60F7">
        <w:rPr>
          <w:rFonts w:ascii="Times New Roman" w:hAnsi="Times New Roman" w:cs="Times New Roman"/>
        </w:rPr>
        <w:t>Dr.</w:t>
      </w:r>
      <w:proofErr w:type="spellEnd"/>
      <w:r w:rsidR="000F60F7">
        <w:rPr>
          <w:rFonts w:ascii="Times New Roman" w:hAnsi="Times New Roman" w:cs="Times New Roman"/>
        </w:rPr>
        <w:t xml:space="preserve"> </w:t>
      </w:r>
      <w:r w:rsidRPr="004014C4">
        <w:rPr>
          <w:rFonts w:ascii="Times New Roman" w:hAnsi="Times New Roman" w:cs="Times New Roman"/>
        </w:rPr>
        <w:t>Hanane Becha; with the guidance of Sue Probert</w:t>
      </w:r>
      <w:r w:rsidR="00086D74" w:rsidRPr="004014C4">
        <w:rPr>
          <w:rFonts w:ascii="Times New Roman" w:hAnsi="Times New Roman" w:cs="Times New Roman"/>
        </w:rPr>
        <w:t xml:space="preserve">, the erstwhile Vice Chair of Regulatory PDA Dr Tahseen Khan, </w:t>
      </w:r>
      <w:r w:rsidRPr="004014C4">
        <w:rPr>
          <w:rFonts w:ascii="Times New Roman" w:hAnsi="Times New Roman" w:cs="Times New Roman"/>
        </w:rPr>
        <w:t>UN/CEFACT Chair</w:t>
      </w:r>
      <w:r w:rsidR="00BB2943" w:rsidRPr="004014C4">
        <w:rPr>
          <w:rFonts w:ascii="Times New Roman" w:hAnsi="Times New Roman" w:cs="Times New Roman"/>
        </w:rPr>
        <w:t>, Mr Amar More &amp; Mr R Ananth – the Domain Co-ordinators of Cross Border Management Domain, Mr Akshat Mehta</w:t>
      </w:r>
      <w:r w:rsidRPr="004014C4">
        <w:rPr>
          <w:rFonts w:ascii="Times New Roman" w:hAnsi="Times New Roman" w:cs="Times New Roman"/>
        </w:rPr>
        <w:t xml:space="preserve"> and with the support from </w:t>
      </w:r>
      <w:r w:rsidR="00086D74" w:rsidRPr="004014C4">
        <w:rPr>
          <w:rFonts w:ascii="Times New Roman" w:hAnsi="Times New Roman" w:cs="Times New Roman"/>
        </w:rPr>
        <w:t xml:space="preserve">the UNCEAFACT </w:t>
      </w:r>
      <w:r w:rsidR="00026508" w:rsidRPr="004014C4">
        <w:rPr>
          <w:rFonts w:ascii="Times New Roman" w:hAnsi="Times New Roman" w:cs="Times New Roman"/>
        </w:rPr>
        <w:t xml:space="preserve">Secretariat </w:t>
      </w:r>
      <w:r w:rsidRPr="004014C4">
        <w:rPr>
          <w:rFonts w:ascii="Times New Roman" w:hAnsi="Times New Roman" w:cs="Times New Roman"/>
        </w:rPr>
        <w:t>within the United Nations Economic Commission for Europe</w:t>
      </w:r>
      <w:r w:rsidR="00026508" w:rsidRPr="004014C4">
        <w:rPr>
          <w:rFonts w:ascii="Times New Roman" w:hAnsi="Times New Roman" w:cs="Times New Roman"/>
        </w:rPr>
        <w:t xml:space="preserve"> </w:t>
      </w:r>
      <w:r w:rsidRPr="004014C4">
        <w:rPr>
          <w:rFonts w:ascii="Times New Roman" w:hAnsi="Times New Roman" w:cs="Times New Roman"/>
        </w:rPr>
        <w:t>(UNECE). UNECE hosts UN/CEFACT which develops standards and best practice for trade facilitation</w:t>
      </w:r>
      <w:r w:rsidR="00026508" w:rsidRPr="004014C4">
        <w:rPr>
          <w:rFonts w:ascii="Times New Roman" w:hAnsi="Times New Roman" w:cs="Times New Roman"/>
        </w:rPr>
        <w:t xml:space="preserve"> </w:t>
      </w:r>
      <w:r w:rsidRPr="004014C4">
        <w:rPr>
          <w:rFonts w:ascii="Times New Roman" w:hAnsi="Times New Roman" w:cs="Times New Roman"/>
        </w:rPr>
        <w:t>and electronic business. The experts of the UN/CEFACT transport and logistics domain provided</w:t>
      </w:r>
      <w:r w:rsidR="00026508" w:rsidRPr="004014C4">
        <w:rPr>
          <w:rFonts w:ascii="Times New Roman" w:hAnsi="Times New Roman" w:cs="Times New Roman"/>
        </w:rPr>
        <w:t xml:space="preserve"> </w:t>
      </w:r>
      <w:r w:rsidRPr="004014C4">
        <w:rPr>
          <w:rFonts w:ascii="Times New Roman" w:hAnsi="Times New Roman" w:cs="Times New Roman"/>
        </w:rPr>
        <w:t>substantive support to the development of this paper. The project leadership would like to thank the</w:t>
      </w:r>
      <w:r w:rsidR="00026508" w:rsidRPr="004014C4">
        <w:rPr>
          <w:rFonts w:ascii="Times New Roman" w:hAnsi="Times New Roman" w:cs="Times New Roman"/>
        </w:rPr>
        <w:t xml:space="preserve"> </w:t>
      </w:r>
      <w:r w:rsidRPr="004014C4">
        <w:rPr>
          <w:rFonts w:ascii="Times New Roman" w:hAnsi="Times New Roman" w:cs="Times New Roman"/>
        </w:rPr>
        <w:t>following experts who contributed in their private and professional capacity to make this paper possible:</w:t>
      </w:r>
    </w:p>
    <w:p w14:paraId="582B9A4F" w14:textId="5BE11CFD" w:rsidR="00B35729" w:rsidRPr="004014C4" w:rsidRDefault="00B35729" w:rsidP="004014C4">
      <w:pPr>
        <w:pStyle w:val="BodyText"/>
        <w:rPr>
          <w:rFonts w:ascii="Times New Roman" w:hAnsi="Times New Roman" w:cs="Times New Roman"/>
        </w:rPr>
      </w:pPr>
      <w:proofErr w:type="spellStart"/>
      <w:r w:rsidRPr="004014C4">
        <w:rPr>
          <w:rFonts w:ascii="Times New Roman" w:hAnsi="Times New Roman" w:cs="Times New Roman"/>
        </w:rPr>
        <w:t>Cleiton</w:t>
      </w:r>
      <w:proofErr w:type="spellEnd"/>
      <w:r w:rsidRPr="004014C4">
        <w:rPr>
          <w:rFonts w:ascii="Times New Roman" w:hAnsi="Times New Roman" w:cs="Times New Roman"/>
        </w:rPr>
        <w:t xml:space="preserve"> Alves dos Santos Joao </w:t>
      </w:r>
      <w:proofErr w:type="spellStart"/>
      <w:r w:rsidRPr="004014C4">
        <w:rPr>
          <w:rFonts w:ascii="Times New Roman" w:hAnsi="Times New Roman" w:cs="Times New Roman"/>
        </w:rPr>
        <w:t>Simoes</w:t>
      </w:r>
      <w:proofErr w:type="spellEnd"/>
      <w:r w:rsidRPr="004014C4">
        <w:rPr>
          <w:rFonts w:ascii="Times New Roman" w:hAnsi="Times New Roman" w:cs="Times New Roman"/>
        </w:rPr>
        <w:t xml:space="preserve">, Victor </w:t>
      </w:r>
      <w:proofErr w:type="spellStart"/>
      <w:r w:rsidRPr="004014C4">
        <w:rPr>
          <w:rFonts w:ascii="Times New Roman" w:hAnsi="Times New Roman" w:cs="Times New Roman"/>
        </w:rPr>
        <w:t>Dolcemascolo</w:t>
      </w:r>
      <w:proofErr w:type="spellEnd"/>
      <w:r w:rsidRPr="004014C4">
        <w:rPr>
          <w:rFonts w:ascii="Times New Roman" w:hAnsi="Times New Roman" w:cs="Times New Roman"/>
        </w:rPr>
        <w:t>, Todd Frazier, Joelle Friedmann, Bertrand</w:t>
      </w:r>
      <w:r w:rsidR="000E359A">
        <w:rPr>
          <w:rFonts w:ascii="Times New Roman" w:hAnsi="Times New Roman" w:cs="Times New Roman"/>
        </w:rPr>
        <w:t xml:space="preserve"> </w:t>
      </w:r>
      <w:proofErr w:type="spellStart"/>
      <w:r w:rsidRPr="004014C4">
        <w:rPr>
          <w:rFonts w:ascii="Times New Roman" w:hAnsi="Times New Roman" w:cs="Times New Roman"/>
        </w:rPr>
        <w:t>Geoffray</w:t>
      </w:r>
      <w:proofErr w:type="spellEnd"/>
      <w:r w:rsidRPr="004014C4">
        <w:rPr>
          <w:rFonts w:ascii="Times New Roman" w:hAnsi="Times New Roman" w:cs="Times New Roman"/>
        </w:rPr>
        <w:t xml:space="preserve">, Laurent Gonzalez, </w:t>
      </w:r>
      <w:proofErr w:type="spellStart"/>
      <w:r w:rsidRPr="004014C4">
        <w:rPr>
          <w:rFonts w:ascii="Times New Roman" w:hAnsi="Times New Roman" w:cs="Times New Roman"/>
        </w:rPr>
        <w:t>Jorn</w:t>
      </w:r>
      <w:proofErr w:type="spellEnd"/>
      <w:r w:rsidRPr="004014C4">
        <w:rPr>
          <w:rFonts w:ascii="Times New Roman" w:hAnsi="Times New Roman" w:cs="Times New Roman"/>
        </w:rPr>
        <w:t xml:space="preserve"> </w:t>
      </w:r>
      <w:proofErr w:type="spellStart"/>
      <w:r w:rsidRPr="004014C4">
        <w:rPr>
          <w:rFonts w:ascii="Times New Roman" w:hAnsi="Times New Roman" w:cs="Times New Roman"/>
        </w:rPr>
        <w:t>Heerulff</w:t>
      </w:r>
      <w:proofErr w:type="spellEnd"/>
      <w:r w:rsidRPr="004014C4">
        <w:rPr>
          <w:rFonts w:ascii="Times New Roman" w:hAnsi="Times New Roman" w:cs="Times New Roman"/>
        </w:rPr>
        <w:t xml:space="preserve">, David </w:t>
      </w:r>
      <w:proofErr w:type="spellStart"/>
      <w:r w:rsidRPr="004014C4">
        <w:rPr>
          <w:rFonts w:ascii="Times New Roman" w:hAnsi="Times New Roman" w:cs="Times New Roman"/>
        </w:rPr>
        <w:t>Roff</w:t>
      </w:r>
      <w:proofErr w:type="spellEnd"/>
      <w:r w:rsidRPr="004014C4">
        <w:rPr>
          <w:rFonts w:ascii="Times New Roman" w:hAnsi="Times New Roman" w:cs="Times New Roman"/>
        </w:rPr>
        <w:t xml:space="preserve">, </w:t>
      </w:r>
      <w:proofErr w:type="spellStart"/>
      <w:r w:rsidRPr="004014C4">
        <w:rPr>
          <w:rFonts w:ascii="Times New Roman" w:hAnsi="Times New Roman" w:cs="Times New Roman"/>
        </w:rPr>
        <w:t>Stellios</w:t>
      </w:r>
      <w:proofErr w:type="spellEnd"/>
      <w:r w:rsidRPr="004014C4">
        <w:rPr>
          <w:rFonts w:ascii="Times New Roman" w:hAnsi="Times New Roman" w:cs="Times New Roman"/>
        </w:rPr>
        <w:t xml:space="preserve"> </w:t>
      </w:r>
      <w:proofErr w:type="spellStart"/>
      <w:r w:rsidRPr="004014C4">
        <w:rPr>
          <w:rFonts w:ascii="Times New Roman" w:hAnsi="Times New Roman" w:cs="Times New Roman"/>
        </w:rPr>
        <w:t>Stratidakis</w:t>
      </w:r>
      <w:proofErr w:type="spellEnd"/>
      <w:r w:rsidRPr="004014C4">
        <w:rPr>
          <w:rFonts w:ascii="Times New Roman" w:hAnsi="Times New Roman" w:cs="Times New Roman"/>
        </w:rPr>
        <w:t>, Michael Schroeder</w:t>
      </w:r>
      <w:r w:rsidR="006369DF" w:rsidRPr="004014C4">
        <w:rPr>
          <w:rFonts w:ascii="Times New Roman" w:hAnsi="Times New Roman" w:cs="Times New Roman"/>
        </w:rPr>
        <w:t xml:space="preserve">, Sue Probert, Gregory Munjal, Zissis </w:t>
      </w:r>
      <w:proofErr w:type="spellStart"/>
      <w:r w:rsidR="006369DF" w:rsidRPr="004014C4">
        <w:rPr>
          <w:rFonts w:ascii="Times New Roman" w:hAnsi="Times New Roman" w:cs="Times New Roman"/>
        </w:rPr>
        <w:t>Palaskas</w:t>
      </w:r>
      <w:proofErr w:type="spellEnd"/>
      <w:r w:rsidR="000E359A">
        <w:rPr>
          <w:rFonts w:ascii="Times New Roman" w:hAnsi="Times New Roman" w:cs="Times New Roman"/>
        </w:rPr>
        <w:t>,</w:t>
      </w:r>
      <w:r w:rsidRPr="004014C4">
        <w:rPr>
          <w:rFonts w:ascii="Times New Roman" w:hAnsi="Times New Roman" w:cs="Times New Roman"/>
        </w:rPr>
        <w:t xml:space="preserve"> and</w:t>
      </w:r>
      <w:r w:rsidR="006369DF" w:rsidRPr="004014C4">
        <w:rPr>
          <w:rFonts w:ascii="Times New Roman" w:hAnsi="Times New Roman" w:cs="Times New Roman"/>
        </w:rPr>
        <w:t xml:space="preserve"> Anna </w:t>
      </w:r>
      <w:proofErr w:type="spellStart"/>
      <w:r w:rsidR="006369DF" w:rsidRPr="004014C4">
        <w:rPr>
          <w:rFonts w:ascii="Times New Roman" w:hAnsi="Times New Roman" w:cs="Times New Roman"/>
        </w:rPr>
        <w:t>Jerzewska</w:t>
      </w:r>
      <w:proofErr w:type="spellEnd"/>
      <w:r w:rsidR="006369DF" w:rsidRPr="004014C4">
        <w:rPr>
          <w:rFonts w:ascii="Times New Roman" w:hAnsi="Times New Roman" w:cs="Times New Roman"/>
        </w:rPr>
        <w:t xml:space="preserve"> </w:t>
      </w:r>
    </w:p>
    <w:p w14:paraId="0D916809" w14:textId="232E4029" w:rsidR="002B31B6" w:rsidRDefault="000852CB">
      <w:pPr>
        <w:pStyle w:val="BodyText"/>
        <w:rPr>
          <w:rFonts w:ascii="Times New Roman" w:hAnsi="Times New Roman" w:cs="Times New Roman"/>
        </w:rPr>
      </w:pPr>
      <w:r>
        <w:rPr>
          <w:rFonts w:ascii="Times New Roman" w:hAnsi="Times New Roman" w:cs="Times New Roman"/>
        </w:rPr>
        <w:t>Sincerely</w:t>
      </w:r>
      <w:r w:rsidR="00D46638">
        <w:rPr>
          <w:rFonts w:ascii="Times New Roman" w:hAnsi="Times New Roman" w:cs="Times New Roman"/>
        </w:rPr>
        <w:t>, Charles H.W. Edwards</w:t>
      </w:r>
      <w:r w:rsidR="009357FF">
        <w:rPr>
          <w:rFonts w:ascii="Times New Roman" w:hAnsi="Times New Roman" w:cs="Times New Roman"/>
        </w:rPr>
        <w:t xml:space="preserve"> and Amar More, Co-Authors</w:t>
      </w:r>
    </w:p>
    <w:p w14:paraId="5557FE6D" w14:textId="77777777" w:rsidR="000852CB" w:rsidRPr="004014C4" w:rsidRDefault="000852CB">
      <w:pPr>
        <w:pStyle w:val="BodyText"/>
        <w:rPr>
          <w:rFonts w:ascii="Times New Roman" w:hAnsi="Times New Roman" w:cs="Times New Roman"/>
        </w:rPr>
      </w:pPr>
    </w:p>
    <w:p w14:paraId="20C4751E" w14:textId="79A91CBF" w:rsidR="002B31B6" w:rsidRPr="004014C4" w:rsidRDefault="002B31B6" w:rsidP="004014C4">
      <w:pPr>
        <w:pStyle w:val="BodyText"/>
        <w:jc w:val="center"/>
        <w:rPr>
          <w:rFonts w:ascii="Times New Roman" w:hAnsi="Times New Roman" w:cs="Times New Roman"/>
          <w:b/>
        </w:rPr>
      </w:pPr>
      <w:r w:rsidRPr="004014C4">
        <w:rPr>
          <w:rFonts w:ascii="Times New Roman" w:hAnsi="Times New Roman" w:cs="Times New Roman"/>
          <w:b/>
        </w:rPr>
        <w:t>The United Nations Centre for Trade Facilitation and Electronic Business (UN/CEFACT)</w:t>
      </w:r>
    </w:p>
    <w:p w14:paraId="7586A8A3" w14:textId="67C0C07F" w:rsidR="002B31B6" w:rsidRPr="004014C4" w:rsidRDefault="00B35729" w:rsidP="004014C4">
      <w:pPr>
        <w:pStyle w:val="BodyText"/>
        <w:jc w:val="center"/>
        <w:rPr>
          <w:rFonts w:ascii="Times New Roman" w:hAnsi="Times New Roman" w:cs="Times New Roman"/>
          <w:b/>
        </w:rPr>
      </w:pPr>
      <w:r w:rsidRPr="004014C4">
        <w:rPr>
          <w:rFonts w:ascii="Times New Roman" w:hAnsi="Times New Roman" w:cs="Times New Roman"/>
          <w:b/>
        </w:rPr>
        <w:t>Simple, Transparent and Effective Processes for Global Commerce</w:t>
      </w:r>
    </w:p>
    <w:p w14:paraId="549F4E0E" w14:textId="7A143D75" w:rsidR="00B35729" w:rsidRPr="004014C4" w:rsidRDefault="00B35729" w:rsidP="004014C4">
      <w:pPr>
        <w:pStyle w:val="BodyText"/>
        <w:rPr>
          <w:rFonts w:ascii="Times New Roman" w:hAnsi="Times New Roman" w:cs="Times New Roman"/>
        </w:rPr>
      </w:pPr>
      <w:r w:rsidRPr="004014C4">
        <w:rPr>
          <w:rFonts w:ascii="Times New Roman" w:hAnsi="Times New Roman" w:cs="Times New Roman"/>
        </w:rPr>
        <w:t>UN/CEFACT’s mission is to improve the ability of business, trade and administrative organizations,</w:t>
      </w:r>
      <w:r w:rsidR="00026508" w:rsidRPr="004014C4">
        <w:rPr>
          <w:rFonts w:ascii="Times New Roman" w:hAnsi="Times New Roman" w:cs="Times New Roman"/>
        </w:rPr>
        <w:t xml:space="preserve"> </w:t>
      </w:r>
      <w:r w:rsidRPr="004014C4">
        <w:rPr>
          <w:rFonts w:ascii="Times New Roman" w:hAnsi="Times New Roman" w:cs="Times New Roman"/>
        </w:rPr>
        <w:t>from developed, developing and transitional economies, to exchange products and relevant services</w:t>
      </w:r>
      <w:r w:rsidR="00026508" w:rsidRPr="004014C4">
        <w:rPr>
          <w:rFonts w:ascii="Times New Roman" w:hAnsi="Times New Roman" w:cs="Times New Roman"/>
        </w:rPr>
        <w:t xml:space="preserve"> </w:t>
      </w:r>
      <w:r w:rsidRPr="004014C4">
        <w:rPr>
          <w:rFonts w:ascii="Times New Roman" w:hAnsi="Times New Roman" w:cs="Times New Roman"/>
        </w:rPr>
        <w:t>effectively. Its principal focus is on facilitating national and international transactions, through the</w:t>
      </w:r>
      <w:r w:rsidR="00026508" w:rsidRPr="004014C4">
        <w:rPr>
          <w:rFonts w:ascii="Times New Roman" w:hAnsi="Times New Roman" w:cs="Times New Roman"/>
        </w:rPr>
        <w:t xml:space="preserve"> </w:t>
      </w:r>
      <w:r w:rsidRPr="004014C4">
        <w:rPr>
          <w:rFonts w:ascii="Times New Roman" w:hAnsi="Times New Roman" w:cs="Times New Roman"/>
        </w:rPr>
        <w:t>simplification and harmonization of processes, procedures and information flows, and so contribute to</w:t>
      </w:r>
      <w:r w:rsidR="00026508" w:rsidRPr="004014C4">
        <w:rPr>
          <w:rFonts w:ascii="Times New Roman" w:hAnsi="Times New Roman" w:cs="Times New Roman"/>
        </w:rPr>
        <w:t xml:space="preserve"> </w:t>
      </w:r>
      <w:r w:rsidRPr="004014C4">
        <w:rPr>
          <w:rFonts w:ascii="Times New Roman" w:hAnsi="Times New Roman" w:cs="Times New Roman"/>
        </w:rPr>
        <w:t>the growth of global commerce.</w:t>
      </w:r>
    </w:p>
    <w:p w14:paraId="433A1C8E" w14:textId="2CEBC61D" w:rsidR="00B35729" w:rsidRPr="004014C4" w:rsidRDefault="00B35729">
      <w:pPr>
        <w:pStyle w:val="BodyText"/>
        <w:rPr>
          <w:rFonts w:ascii="Times New Roman" w:hAnsi="Times New Roman" w:cs="Times New Roman"/>
        </w:rPr>
      </w:pPr>
      <w:r w:rsidRPr="004014C4">
        <w:rPr>
          <w:rFonts w:ascii="Times New Roman" w:hAnsi="Times New Roman" w:cs="Times New Roman"/>
        </w:rPr>
        <w:t>Participation in UN/CEFACT is open to experts from United Nations Member States,</w:t>
      </w:r>
      <w:r w:rsidR="00026508" w:rsidRPr="004014C4">
        <w:rPr>
          <w:rFonts w:ascii="Times New Roman" w:hAnsi="Times New Roman" w:cs="Times New Roman"/>
        </w:rPr>
        <w:t xml:space="preserve"> </w:t>
      </w:r>
      <w:r w:rsidRPr="004014C4">
        <w:rPr>
          <w:rFonts w:ascii="Times New Roman" w:hAnsi="Times New Roman" w:cs="Times New Roman"/>
        </w:rPr>
        <w:t>Intergovernmental Organizations and Non-Governmental Organizations recognised by the United</w:t>
      </w:r>
      <w:r w:rsidR="00026508" w:rsidRPr="004014C4">
        <w:rPr>
          <w:rFonts w:ascii="Times New Roman" w:hAnsi="Times New Roman" w:cs="Times New Roman"/>
        </w:rPr>
        <w:t xml:space="preserve"> </w:t>
      </w:r>
      <w:r w:rsidRPr="004014C4">
        <w:rPr>
          <w:rFonts w:ascii="Times New Roman" w:hAnsi="Times New Roman" w:cs="Times New Roman"/>
        </w:rPr>
        <w:t>Nations Economic and Social Council (ECOSOC). Through this participation of government and</w:t>
      </w:r>
      <w:r w:rsidR="00026508" w:rsidRPr="004014C4">
        <w:rPr>
          <w:rFonts w:ascii="Times New Roman" w:hAnsi="Times New Roman" w:cs="Times New Roman"/>
        </w:rPr>
        <w:t xml:space="preserve"> </w:t>
      </w:r>
      <w:r w:rsidRPr="004014C4">
        <w:rPr>
          <w:rFonts w:ascii="Times New Roman" w:hAnsi="Times New Roman" w:cs="Times New Roman"/>
        </w:rPr>
        <w:t>business representatives from around the world, UN/CEFACT has developed a range of trade</w:t>
      </w:r>
      <w:r w:rsidR="00026508" w:rsidRPr="004014C4">
        <w:rPr>
          <w:rFonts w:ascii="Times New Roman" w:hAnsi="Times New Roman" w:cs="Times New Roman"/>
        </w:rPr>
        <w:t xml:space="preserve"> </w:t>
      </w:r>
      <w:r w:rsidRPr="004014C4">
        <w:rPr>
          <w:rFonts w:ascii="Times New Roman" w:hAnsi="Times New Roman" w:cs="Times New Roman"/>
        </w:rPr>
        <w:t>facilitation and e-business standards, recommendations and tools that are approved within a broad</w:t>
      </w:r>
      <w:r w:rsidR="00026508" w:rsidRPr="004014C4">
        <w:rPr>
          <w:rFonts w:ascii="Times New Roman" w:hAnsi="Times New Roman" w:cs="Times New Roman"/>
        </w:rPr>
        <w:t xml:space="preserve"> </w:t>
      </w:r>
      <w:r w:rsidRPr="004014C4">
        <w:rPr>
          <w:rFonts w:ascii="Times New Roman" w:hAnsi="Times New Roman" w:cs="Times New Roman"/>
        </w:rPr>
        <w:t>intergovernmental process and implemented globally.</w:t>
      </w:r>
    </w:p>
    <w:p w14:paraId="6C1C2132" w14:textId="0E327321" w:rsidR="002B31B6" w:rsidRPr="004014C4" w:rsidRDefault="002B31B6">
      <w:pPr>
        <w:pStyle w:val="BodyText"/>
        <w:rPr>
          <w:rFonts w:ascii="Times New Roman" w:hAnsi="Times New Roman" w:cs="Times New Roman"/>
        </w:rPr>
      </w:pPr>
    </w:p>
    <w:p w14:paraId="27664197" w14:textId="3A79897C" w:rsidR="00B35729" w:rsidRPr="004014C4" w:rsidRDefault="00000000" w:rsidP="002B31B6">
      <w:pPr>
        <w:pStyle w:val="BodyText"/>
        <w:jc w:val="center"/>
        <w:rPr>
          <w:rFonts w:ascii="Times New Roman" w:hAnsi="Times New Roman" w:cs="Times New Roman"/>
        </w:rPr>
      </w:pPr>
      <w:hyperlink r:id="rId11" w:history="1">
        <w:r w:rsidR="00026508" w:rsidRPr="004014C4">
          <w:rPr>
            <w:rStyle w:val="Hyperlink"/>
            <w:rFonts w:ascii="Times New Roman" w:hAnsi="Times New Roman" w:cs="Times New Roman"/>
          </w:rPr>
          <w:t>www.unece.org/cefact</w:t>
        </w:r>
      </w:hyperlink>
    </w:p>
    <w:p w14:paraId="639C396E" w14:textId="7B541390" w:rsidR="002B31B6" w:rsidRPr="004014C4" w:rsidRDefault="002B31B6" w:rsidP="002B31B6">
      <w:pPr>
        <w:pStyle w:val="BodyText"/>
        <w:jc w:val="center"/>
        <w:rPr>
          <w:rFonts w:ascii="Times New Roman" w:hAnsi="Times New Roman" w:cs="Times New Roman"/>
        </w:rPr>
      </w:pPr>
    </w:p>
    <w:p w14:paraId="18F28858" w14:textId="18EEF4B5" w:rsidR="00337FFC" w:rsidRPr="004014C4" w:rsidRDefault="00B35729" w:rsidP="004014C4">
      <w:pPr>
        <w:pStyle w:val="BodyText"/>
        <w:jc w:val="center"/>
        <w:rPr>
          <w:rFonts w:ascii="Times New Roman" w:hAnsi="Times New Roman" w:cs="Times New Roman"/>
        </w:rPr>
      </w:pPr>
      <w:r w:rsidRPr="004014C4">
        <w:rPr>
          <w:rFonts w:ascii="Times New Roman" w:hAnsi="Times New Roman" w:cs="Times New Roman"/>
          <w:highlight w:val="yellow"/>
        </w:rPr>
        <w:t>ECE/TRADE/C/CEFACT/2019/10</w:t>
      </w:r>
    </w:p>
    <w:p w14:paraId="6B4AE0B5" w14:textId="77777777" w:rsidR="00337FFC" w:rsidRPr="004014C4" w:rsidRDefault="00337FFC" w:rsidP="00AB1CEA">
      <w:pPr>
        <w:pStyle w:val="Heading1"/>
        <w:rPr>
          <w:rFonts w:ascii="Times New Roman" w:hAnsi="Times New Roman" w:cs="Times New Roman"/>
        </w:rPr>
      </w:pPr>
    </w:p>
    <w:sdt>
      <w:sdtPr>
        <w:rPr>
          <w:rFonts w:ascii="Times New Roman" w:eastAsiaTheme="minorHAnsi" w:hAnsi="Times New Roman" w:cs="Times New Roman"/>
          <w:color w:val="auto"/>
          <w:kern w:val="2"/>
          <w:sz w:val="22"/>
          <w:szCs w:val="22"/>
          <w14:ligatures w14:val="standardContextual"/>
        </w:rPr>
        <w:id w:val="1872099993"/>
        <w:docPartObj>
          <w:docPartGallery w:val="Table of Contents"/>
          <w:docPartUnique/>
        </w:docPartObj>
      </w:sdtPr>
      <w:sdtEndPr>
        <w:rPr>
          <w:b/>
          <w:bCs/>
          <w:noProof/>
        </w:rPr>
      </w:sdtEndPr>
      <w:sdtContent>
        <w:p w14:paraId="19ACDFED" w14:textId="084AC742" w:rsidR="00AB1CEA" w:rsidRPr="004014C4" w:rsidRDefault="00AB1CEA">
          <w:pPr>
            <w:pStyle w:val="TOCHeading"/>
            <w:rPr>
              <w:rFonts w:ascii="Times New Roman" w:hAnsi="Times New Roman" w:cs="Times New Roman"/>
            </w:rPr>
          </w:pPr>
          <w:r w:rsidRPr="00AF0DE3">
            <w:rPr>
              <w:rFonts w:ascii="Times New Roman" w:hAnsi="Times New Roman" w:cs="Times New Roman"/>
            </w:rPr>
            <w:t>Table of Contents</w:t>
          </w:r>
        </w:p>
        <w:p w14:paraId="63254946" w14:textId="2E71E700" w:rsidR="00125F5B" w:rsidRDefault="00AB1CEA">
          <w:pPr>
            <w:pStyle w:val="TOC1"/>
            <w:tabs>
              <w:tab w:val="right" w:leader="dot" w:pos="9350"/>
            </w:tabs>
            <w:rPr>
              <w:rFonts w:eastAsiaTheme="minorEastAsia"/>
              <w:noProof/>
              <w:sz w:val="24"/>
              <w:szCs w:val="24"/>
            </w:rPr>
          </w:pPr>
          <w:r w:rsidRPr="004014C4">
            <w:rPr>
              <w:rFonts w:ascii="Times New Roman" w:hAnsi="Times New Roman" w:cs="Times New Roman"/>
            </w:rPr>
            <w:fldChar w:fldCharType="begin"/>
          </w:r>
          <w:r w:rsidRPr="00AF0DE3">
            <w:rPr>
              <w:rFonts w:ascii="Times New Roman" w:hAnsi="Times New Roman" w:cs="Times New Roman"/>
            </w:rPr>
            <w:instrText xml:space="preserve"> TOC \o "1-3" \h \z \u </w:instrText>
          </w:r>
          <w:r w:rsidRPr="004014C4">
            <w:rPr>
              <w:rFonts w:ascii="Times New Roman" w:hAnsi="Times New Roman" w:cs="Times New Roman"/>
            </w:rPr>
            <w:fldChar w:fldCharType="separate"/>
          </w:r>
          <w:hyperlink w:anchor="_Toc162944660" w:history="1">
            <w:r w:rsidR="00125F5B" w:rsidRPr="00224D94">
              <w:rPr>
                <w:rStyle w:val="Hyperlink"/>
                <w:rFonts w:ascii="Times New Roman" w:hAnsi="Times New Roman" w:cs="Times New Roman"/>
                <w:noProof/>
              </w:rPr>
              <w:t>Note</w:t>
            </w:r>
            <w:r w:rsidR="00125F5B">
              <w:rPr>
                <w:noProof/>
                <w:webHidden/>
              </w:rPr>
              <w:tab/>
            </w:r>
            <w:r w:rsidR="00125F5B">
              <w:rPr>
                <w:noProof/>
                <w:webHidden/>
              </w:rPr>
              <w:fldChar w:fldCharType="begin"/>
            </w:r>
            <w:r w:rsidR="00125F5B">
              <w:rPr>
                <w:noProof/>
                <w:webHidden/>
              </w:rPr>
              <w:instrText xml:space="preserve"> PAGEREF _Toc162944660 \h </w:instrText>
            </w:r>
            <w:r w:rsidR="00125F5B">
              <w:rPr>
                <w:noProof/>
                <w:webHidden/>
              </w:rPr>
            </w:r>
            <w:r w:rsidR="00125F5B">
              <w:rPr>
                <w:noProof/>
                <w:webHidden/>
              </w:rPr>
              <w:fldChar w:fldCharType="separate"/>
            </w:r>
            <w:r w:rsidR="00125F5B">
              <w:rPr>
                <w:noProof/>
                <w:webHidden/>
              </w:rPr>
              <w:t>1</w:t>
            </w:r>
            <w:r w:rsidR="00125F5B">
              <w:rPr>
                <w:noProof/>
                <w:webHidden/>
              </w:rPr>
              <w:fldChar w:fldCharType="end"/>
            </w:r>
          </w:hyperlink>
        </w:p>
        <w:p w14:paraId="2878E87C" w14:textId="763A71C2" w:rsidR="00125F5B" w:rsidRDefault="00000000">
          <w:pPr>
            <w:pStyle w:val="TOC1"/>
            <w:tabs>
              <w:tab w:val="right" w:leader="dot" w:pos="9350"/>
            </w:tabs>
            <w:rPr>
              <w:rFonts w:eastAsiaTheme="minorEastAsia"/>
              <w:noProof/>
              <w:sz w:val="24"/>
              <w:szCs w:val="24"/>
            </w:rPr>
          </w:pPr>
          <w:hyperlink w:anchor="_Toc162944661" w:history="1">
            <w:r w:rsidR="00125F5B" w:rsidRPr="00224D94">
              <w:rPr>
                <w:rStyle w:val="Hyperlink"/>
                <w:rFonts w:ascii="Times New Roman" w:hAnsi="Times New Roman" w:cs="Times New Roman"/>
                <w:noProof/>
              </w:rPr>
              <w:t>Acknowledgements</w:t>
            </w:r>
            <w:r w:rsidR="00125F5B">
              <w:rPr>
                <w:noProof/>
                <w:webHidden/>
              </w:rPr>
              <w:tab/>
            </w:r>
            <w:r w:rsidR="00125F5B">
              <w:rPr>
                <w:noProof/>
                <w:webHidden/>
              </w:rPr>
              <w:fldChar w:fldCharType="begin"/>
            </w:r>
            <w:r w:rsidR="00125F5B">
              <w:rPr>
                <w:noProof/>
                <w:webHidden/>
              </w:rPr>
              <w:instrText xml:space="preserve"> PAGEREF _Toc162944661 \h </w:instrText>
            </w:r>
            <w:r w:rsidR="00125F5B">
              <w:rPr>
                <w:noProof/>
                <w:webHidden/>
              </w:rPr>
            </w:r>
            <w:r w:rsidR="00125F5B">
              <w:rPr>
                <w:noProof/>
                <w:webHidden/>
              </w:rPr>
              <w:fldChar w:fldCharType="separate"/>
            </w:r>
            <w:r w:rsidR="00125F5B">
              <w:rPr>
                <w:noProof/>
                <w:webHidden/>
              </w:rPr>
              <w:t>1</w:t>
            </w:r>
            <w:r w:rsidR="00125F5B">
              <w:rPr>
                <w:noProof/>
                <w:webHidden/>
              </w:rPr>
              <w:fldChar w:fldCharType="end"/>
            </w:r>
          </w:hyperlink>
        </w:p>
        <w:p w14:paraId="417B9FA9" w14:textId="5129B6B5" w:rsidR="00125F5B" w:rsidRDefault="00000000">
          <w:pPr>
            <w:pStyle w:val="TOC1"/>
            <w:tabs>
              <w:tab w:val="left" w:pos="440"/>
              <w:tab w:val="right" w:leader="dot" w:pos="9350"/>
            </w:tabs>
            <w:rPr>
              <w:rFonts w:eastAsiaTheme="minorEastAsia"/>
              <w:noProof/>
              <w:sz w:val="24"/>
              <w:szCs w:val="24"/>
            </w:rPr>
          </w:pPr>
          <w:hyperlink w:anchor="_Toc162944662" w:history="1">
            <w:r w:rsidR="00125F5B" w:rsidRPr="00224D94">
              <w:rPr>
                <w:rStyle w:val="Hyperlink"/>
                <w:rFonts w:ascii="Times New Roman" w:hAnsi="Times New Roman" w:cs="Times New Roman"/>
                <w:noProof/>
              </w:rPr>
              <w:t>1.</w:t>
            </w:r>
            <w:r w:rsidR="00125F5B">
              <w:rPr>
                <w:rFonts w:eastAsiaTheme="minorEastAsia"/>
                <w:noProof/>
                <w:sz w:val="24"/>
                <w:szCs w:val="24"/>
              </w:rPr>
              <w:tab/>
            </w:r>
            <w:r w:rsidR="00125F5B" w:rsidRPr="00224D94">
              <w:rPr>
                <w:rStyle w:val="Hyperlink"/>
                <w:rFonts w:ascii="Times New Roman" w:hAnsi="Times New Roman" w:cs="Times New Roman"/>
                <w:noProof/>
              </w:rPr>
              <w:t>Introduction</w:t>
            </w:r>
            <w:r w:rsidR="00125F5B">
              <w:rPr>
                <w:noProof/>
                <w:webHidden/>
              </w:rPr>
              <w:tab/>
            </w:r>
            <w:r w:rsidR="00125F5B">
              <w:rPr>
                <w:noProof/>
                <w:webHidden/>
              </w:rPr>
              <w:fldChar w:fldCharType="begin"/>
            </w:r>
            <w:r w:rsidR="00125F5B">
              <w:rPr>
                <w:noProof/>
                <w:webHidden/>
              </w:rPr>
              <w:instrText xml:space="preserve"> PAGEREF _Toc162944662 \h </w:instrText>
            </w:r>
            <w:r w:rsidR="00125F5B">
              <w:rPr>
                <w:noProof/>
                <w:webHidden/>
              </w:rPr>
            </w:r>
            <w:r w:rsidR="00125F5B">
              <w:rPr>
                <w:noProof/>
                <w:webHidden/>
              </w:rPr>
              <w:fldChar w:fldCharType="separate"/>
            </w:r>
            <w:r w:rsidR="00125F5B">
              <w:rPr>
                <w:noProof/>
                <w:webHidden/>
              </w:rPr>
              <w:t>3</w:t>
            </w:r>
            <w:r w:rsidR="00125F5B">
              <w:rPr>
                <w:noProof/>
                <w:webHidden/>
              </w:rPr>
              <w:fldChar w:fldCharType="end"/>
            </w:r>
          </w:hyperlink>
        </w:p>
        <w:p w14:paraId="3EA8DC3A" w14:textId="5A1F001F" w:rsidR="00125F5B" w:rsidRDefault="00000000">
          <w:pPr>
            <w:pStyle w:val="TOC1"/>
            <w:tabs>
              <w:tab w:val="left" w:pos="440"/>
              <w:tab w:val="right" w:leader="dot" w:pos="9350"/>
            </w:tabs>
            <w:rPr>
              <w:rFonts w:eastAsiaTheme="minorEastAsia"/>
              <w:noProof/>
              <w:sz w:val="24"/>
              <w:szCs w:val="24"/>
            </w:rPr>
          </w:pPr>
          <w:hyperlink w:anchor="_Toc162944673" w:history="1">
            <w:r w:rsidR="00125F5B" w:rsidRPr="00224D94">
              <w:rPr>
                <w:rStyle w:val="Hyperlink"/>
                <w:rFonts w:ascii="Times New Roman" w:hAnsi="Times New Roman" w:cs="Times New Roman"/>
                <w:noProof/>
              </w:rPr>
              <w:t>2.</w:t>
            </w:r>
            <w:r w:rsidR="00125F5B">
              <w:rPr>
                <w:rFonts w:eastAsiaTheme="minorEastAsia"/>
                <w:noProof/>
                <w:sz w:val="24"/>
                <w:szCs w:val="24"/>
              </w:rPr>
              <w:tab/>
            </w:r>
            <w:r w:rsidR="00125F5B" w:rsidRPr="00224D94">
              <w:rPr>
                <w:rStyle w:val="Hyperlink"/>
                <w:rFonts w:ascii="Times New Roman" w:hAnsi="Times New Roman" w:cs="Times New Roman"/>
                <w:noProof/>
              </w:rPr>
              <w:t>Background</w:t>
            </w:r>
            <w:r w:rsidR="00125F5B">
              <w:rPr>
                <w:noProof/>
                <w:webHidden/>
              </w:rPr>
              <w:tab/>
            </w:r>
            <w:r w:rsidR="00125F5B">
              <w:rPr>
                <w:noProof/>
                <w:webHidden/>
              </w:rPr>
              <w:fldChar w:fldCharType="begin"/>
            </w:r>
            <w:r w:rsidR="00125F5B">
              <w:rPr>
                <w:noProof/>
                <w:webHidden/>
              </w:rPr>
              <w:instrText xml:space="preserve"> PAGEREF _Toc162944673 \h </w:instrText>
            </w:r>
            <w:r w:rsidR="00125F5B">
              <w:rPr>
                <w:noProof/>
                <w:webHidden/>
              </w:rPr>
            </w:r>
            <w:r w:rsidR="00125F5B">
              <w:rPr>
                <w:noProof/>
                <w:webHidden/>
              </w:rPr>
              <w:fldChar w:fldCharType="separate"/>
            </w:r>
            <w:r w:rsidR="00125F5B">
              <w:rPr>
                <w:noProof/>
                <w:webHidden/>
              </w:rPr>
              <w:t>4</w:t>
            </w:r>
            <w:r w:rsidR="00125F5B">
              <w:rPr>
                <w:noProof/>
                <w:webHidden/>
              </w:rPr>
              <w:fldChar w:fldCharType="end"/>
            </w:r>
          </w:hyperlink>
        </w:p>
        <w:p w14:paraId="6F1581FF" w14:textId="06F9BB16" w:rsidR="00125F5B" w:rsidRDefault="00000000">
          <w:pPr>
            <w:pStyle w:val="TOC1"/>
            <w:tabs>
              <w:tab w:val="left" w:pos="440"/>
              <w:tab w:val="right" w:leader="dot" w:pos="9350"/>
            </w:tabs>
            <w:rPr>
              <w:rFonts w:eastAsiaTheme="minorEastAsia"/>
              <w:noProof/>
              <w:sz w:val="24"/>
              <w:szCs w:val="24"/>
            </w:rPr>
          </w:pPr>
          <w:hyperlink w:anchor="_Toc162944674" w:history="1">
            <w:r w:rsidR="00125F5B" w:rsidRPr="00224D94">
              <w:rPr>
                <w:rStyle w:val="Hyperlink"/>
                <w:rFonts w:ascii="Times New Roman" w:hAnsi="Times New Roman" w:cs="Times New Roman"/>
                <w:noProof/>
              </w:rPr>
              <w:t>3.</w:t>
            </w:r>
            <w:r w:rsidR="00125F5B">
              <w:rPr>
                <w:rFonts w:eastAsiaTheme="minorEastAsia"/>
                <w:noProof/>
                <w:sz w:val="24"/>
                <w:szCs w:val="24"/>
              </w:rPr>
              <w:tab/>
            </w:r>
            <w:r w:rsidR="00125F5B" w:rsidRPr="00224D94">
              <w:rPr>
                <w:rStyle w:val="Hyperlink"/>
                <w:rFonts w:ascii="Times New Roman" w:hAnsi="Times New Roman" w:cs="Times New Roman"/>
                <w:noProof/>
              </w:rPr>
              <w:t>What is a Digital Corridor</w:t>
            </w:r>
            <w:r w:rsidR="00125F5B">
              <w:rPr>
                <w:noProof/>
                <w:webHidden/>
              </w:rPr>
              <w:tab/>
            </w:r>
            <w:r w:rsidR="00125F5B">
              <w:rPr>
                <w:noProof/>
                <w:webHidden/>
              </w:rPr>
              <w:fldChar w:fldCharType="begin"/>
            </w:r>
            <w:r w:rsidR="00125F5B">
              <w:rPr>
                <w:noProof/>
                <w:webHidden/>
              </w:rPr>
              <w:instrText xml:space="preserve"> PAGEREF _Toc162944674 \h </w:instrText>
            </w:r>
            <w:r w:rsidR="00125F5B">
              <w:rPr>
                <w:noProof/>
                <w:webHidden/>
              </w:rPr>
            </w:r>
            <w:r w:rsidR="00125F5B">
              <w:rPr>
                <w:noProof/>
                <w:webHidden/>
              </w:rPr>
              <w:fldChar w:fldCharType="separate"/>
            </w:r>
            <w:r w:rsidR="00125F5B">
              <w:rPr>
                <w:noProof/>
                <w:webHidden/>
              </w:rPr>
              <w:t>4</w:t>
            </w:r>
            <w:r w:rsidR="00125F5B">
              <w:rPr>
                <w:noProof/>
                <w:webHidden/>
              </w:rPr>
              <w:fldChar w:fldCharType="end"/>
            </w:r>
          </w:hyperlink>
        </w:p>
        <w:p w14:paraId="2729072E" w14:textId="5138DFF3" w:rsidR="00125F5B" w:rsidRDefault="00000000">
          <w:pPr>
            <w:pStyle w:val="TOC3"/>
            <w:tabs>
              <w:tab w:val="left" w:pos="1200"/>
              <w:tab w:val="right" w:leader="dot" w:pos="9350"/>
            </w:tabs>
            <w:rPr>
              <w:rFonts w:eastAsiaTheme="minorEastAsia"/>
              <w:noProof/>
              <w:sz w:val="24"/>
              <w:szCs w:val="24"/>
            </w:rPr>
          </w:pPr>
          <w:hyperlink w:anchor="_Toc162944675" w:history="1">
            <w:r w:rsidR="00125F5B" w:rsidRPr="00224D94">
              <w:rPr>
                <w:rStyle w:val="Hyperlink"/>
                <w:rFonts w:ascii="Times New Roman" w:hAnsi="Times New Roman" w:cs="Times New Roman"/>
                <w:noProof/>
              </w:rPr>
              <w:t>3.1.</w:t>
            </w:r>
            <w:r w:rsidR="00125F5B">
              <w:rPr>
                <w:rFonts w:eastAsiaTheme="minorEastAsia"/>
                <w:noProof/>
                <w:sz w:val="24"/>
                <w:szCs w:val="24"/>
              </w:rPr>
              <w:tab/>
            </w:r>
            <w:r w:rsidR="00125F5B" w:rsidRPr="00224D94">
              <w:rPr>
                <w:rStyle w:val="Hyperlink"/>
                <w:rFonts w:ascii="Times New Roman" w:hAnsi="Times New Roman" w:cs="Times New Roman"/>
                <w:noProof/>
              </w:rPr>
              <w:t>Buy-Ship-Pay Reference Data Model</w:t>
            </w:r>
            <w:r w:rsidR="00125F5B">
              <w:rPr>
                <w:noProof/>
                <w:webHidden/>
              </w:rPr>
              <w:tab/>
            </w:r>
            <w:r w:rsidR="00125F5B">
              <w:rPr>
                <w:noProof/>
                <w:webHidden/>
              </w:rPr>
              <w:fldChar w:fldCharType="begin"/>
            </w:r>
            <w:r w:rsidR="00125F5B">
              <w:rPr>
                <w:noProof/>
                <w:webHidden/>
              </w:rPr>
              <w:instrText xml:space="preserve"> PAGEREF _Toc162944675 \h </w:instrText>
            </w:r>
            <w:r w:rsidR="00125F5B">
              <w:rPr>
                <w:noProof/>
                <w:webHidden/>
              </w:rPr>
            </w:r>
            <w:r w:rsidR="00125F5B">
              <w:rPr>
                <w:noProof/>
                <w:webHidden/>
              </w:rPr>
              <w:fldChar w:fldCharType="separate"/>
            </w:r>
            <w:r w:rsidR="00125F5B">
              <w:rPr>
                <w:noProof/>
                <w:webHidden/>
              </w:rPr>
              <w:t>5</w:t>
            </w:r>
            <w:r w:rsidR="00125F5B">
              <w:rPr>
                <w:noProof/>
                <w:webHidden/>
              </w:rPr>
              <w:fldChar w:fldCharType="end"/>
            </w:r>
          </w:hyperlink>
        </w:p>
        <w:p w14:paraId="6C0526C8" w14:textId="1B4FAEAE" w:rsidR="00125F5B" w:rsidRDefault="00000000">
          <w:pPr>
            <w:pStyle w:val="TOC1"/>
            <w:tabs>
              <w:tab w:val="left" w:pos="440"/>
              <w:tab w:val="right" w:leader="dot" w:pos="9350"/>
            </w:tabs>
            <w:rPr>
              <w:rFonts w:eastAsiaTheme="minorEastAsia"/>
              <w:noProof/>
              <w:sz w:val="24"/>
              <w:szCs w:val="24"/>
            </w:rPr>
          </w:pPr>
          <w:hyperlink w:anchor="_Toc162944684" w:history="1">
            <w:r w:rsidR="00125F5B" w:rsidRPr="00224D94">
              <w:rPr>
                <w:rStyle w:val="Hyperlink"/>
                <w:rFonts w:ascii="Times New Roman" w:hAnsi="Times New Roman" w:cs="Times New Roman"/>
                <w:noProof/>
              </w:rPr>
              <w:t>4.</w:t>
            </w:r>
            <w:r w:rsidR="00125F5B">
              <w:rPr>
                <w:rFonts w:eastAsiaTheme="minorEastAsia"/>
                <w:noProof/>
                <w:sz w:val="24"/>
                <w:szCs w:val="24"/>
              </w:rPr>
              <w:tab/>
            </w:r>
            <w:r w:rsidR="00125F5B" w:rsidRPr="00224D94">
              <w:rPr>
                <w:rStyle w:val="Hyperlink"/>
                <w:rFonts w:ascii="Times New Roman" w:hAnsi="Times New Roman" w:cs="Times New Roman"/>
                <w:noProof/>
              </w:rPr>
              <w:t>Need for Cross-Border Multimodal Digital Corridors</w:t>
            </w:r>
            <w:r w:rsidR="00125F5B">
              <w:rPr>
                <w:noProof/>
                <w:webHidden/>
              </w:rPr>
              <w:tab/>
            </w:r>
            <w:r w:rsidR="00125F5B">
              <w:rPr>
                <w:noProof/>
                <w:webHidden/>
              </w:rPr>
              <w:fldChar w:fldCharType="begin"/>
            </w:r>
            <w:r w:rsidR="00125F5B">
              <w:rPr>
                <w:noProof/>
                <w:webHidden/>
              </w:rPr>
              <w:instrText xml:space="preserve"> PAGEREF _Toc162944684 \h </w:instrText>
            </w:r>
            <w:r w:rsidR="00125F5B">
              <w:rPr>
                <w:noProof/>
                <w:webHidden/>
              </w:rPr>
            </w:r>
            <w:r w:rsidR="00125F5B">
              <w:rPr>
                <w:noProof/>
                <w:webHidden/>
              </w:rPr>
              <w:fldChar w:fldCharType="separate"/>
            </w:r>
            <w:r w:rsidR="00125F5B">
              <w:rPr>
                <w:noProof/>
                <w:webHidden/>
              </w:rPr>
              <w:t>6</w:t>
            </w:r>
            <w:r w:rsidR="00125F5B">
              <w:rPr>
                <w:noProof/>
                <w:webHidden/>
              </w:rPr>
              <w:fldChar w:fldCharType="end"/>
            </w:r>
          </w:hyperlink>
        </w:p>
        <w:p w14:paraId="1CADB3E7" w14:textId="7C39B228" w:rsidR="00125F5B" w:rsidRDefault="00000000">
          <w:pPr>
            <w:pStyle w:val="TOC3"/>
            <w:tabs>
              <w:tab w:val="left" w:pos="1200"/>
              <w:tab w:val="right" w:leader="dot" w:pos="9350"/>
            </w:tabs>
            <w:rPr>
              <w:rFonts w:eastAsiaTheme="minorEastAsia"/>
              <w:noProof/>
              <w:sz w:val="24"/>
              <w:szCs w:val="24"/>
            </w:rPr>
          </w:pPr>
          <w:hyperlink w:anchor="_Toc162944685" w:history="1">
            <w:r w:rsidR="00125F5B" w:rsidRPr="00224D94">
              <w:rPr>
                <w:rStyle w:val="Hyperlink"/>
                <w:rFonts w:ascii="Times New Roman" w:hAnsi="Times New Roman" w:cs="Times New Roman"/>
                <w:noProof/>
              </w:rPr>
              <w:t>4.1.</w:t>
            </w:r>
            <w:r w:rsidR="00125F5B">
              <w:rPr>
                <w:rFonts w:eastAsiaTheme="minorEastAsia"/>
                <w:noProof/>
                <w:sz w:val="24"/>
                <w:szCs w:val="24"/>
              </w:rPr>
              <w:tab/>
            </w:r>
            <w:r w:rsidR="00125F5B" w:rsidRPr="00224D94">
              <w:rPr>
                <w:rStyle w:val="Hyperlink"/>
                <w:rFonts w:ascii="Times New Roman" w:hAnsi="Times New Roman" w:cs="Times New Roman"/>
                <w:noProof/>
              </w:rPr>
              <w:t>Buy-Ship-Pay Model</w:t>
            </w:r>
            <w:r w:rsidR="00125F5B">
              <w:rPr>
                <w:noProof/>
                <w:webHidden/>
              </w:rPr>
              <w:tab/>
            </w:r>
            <w:r w:rsidR="00125F5B">
              <w:rPr>
                <w:noProof/>
                <w:webHidden/>
              </w:rPr>
              <w:fldChar w:fldCharType="begin"/>
            </w:r>
            <w:r w:rsidR="00125F5B">
              <w:rPr>
                <w:noProof/>
                <w:webHidden/>
              </w:rPr>
              <w:instrText xml:space="preserve"> PAGEREF _Toc162944685 \h </w:instrText>
            </w:r>
            <w:r w:rsidR="00125F5B">
              <w:rPr>
                <w:noProof/>
                <w:webHidden/>
              </w:rPr>
            </w:r>
            <w:r w:rsidR="00125F5B">
              <w:rPr>
                <w:noProof/>
                <w:webHidden/>
              </w:rPr>
              <w:fldChar w:fldCharType="separate"/>
            </w:r>
            <w:r w:rsidR="00125F5B">
              <w:rPr>
                <w:noProof/>
                <w:webHidden/>
              </w:rPr>
              <w:t>6</w:t>
            </w:r>
            <w:r w:rsidR="00125F5B">
              <w:rPr>
                <w:noProof/>
                <w:webHidden/>
              </w:rPr>
              <w:fldChar w:fldCharType="end"/>
            </w:r>
          </w:hyperlink>
        </w:p>
        <w:p w14:paraId="4EDB7876" w14:textId="631BBAA4" w:rsidR="00125F5B" w:rsidRDefault="00000000">
          <w:pPr>
            <w:pStyle w:val="TOC1"/>
            <w:tabs>
              <w:tab w:val="left" w:pos="440"/>
              <w:tab w:val="right" w:leader="dot" w:pos="9350"/>
            </w:tabs>
            <w:rPr>
              <w:rFonts w:eastAsiaTheme="minorEastAsia"/>
              <w:noProof/>
              <w:sz w:val="24"/>
              <w:szCs w:val="24"/>
            </w:rPr>
          </w:pPr>
          <w:hyperlink w:anchor="_Toc162944686" w:history="1">
            <w:r w:rsidR="00125F5B" w:rsidRPr="00224D94">
              <w:rPr>
                <w:rStyle w:val="Hyperlink"/>
                <w:rFonts w:ascii="Times New Roman" w:hAnsi="Times New Roman" w:cs="Times New Roman"/>
                <w:noProof/>
              </w:rPr>
              <w:t>5.</w:t>
            </w:r>
            <w:r w:rsidR="00125F5B">
              <w:rPr>
                <w:rFonts w:eastAsiaTheme="minorEastAsia"/>
                <w:noProof/>
                <w:sz w:val="24"/>
                <w:szCs w:val="24"/>
              </w:rPr>
              <w:tab/>
            </w:r>
            <w:r w:rsidR="00125F5B" w:rsidRPr="00224D94">
              <w:rPr>
                <w:rStyle w:val="Hyperlink"/>
                <w:rFonts w:ascii="Times New Roman" w:hAnsi="Times New Roman" w:cs="Times New Roman"/>
                <w:noProof/>
              </w:rPr>
              <w:t>How to go about implementing a Digital Corridor</w:t>
            </w:r>
            <w:r w:rsidR="00125F5B">
              <w:rPr>
                <w:noProof/>
                <w:webHidden/>
              </w:rPr>
              <w:tab/>
            </w:r>
            <w:r w:rsidR="00125F5B">
              <w:rPr>
                <w:noProof/>
                <w:webHidden/>
              </w:rPr>
              <w:fldChar w:fldCharType="begin"/>
            </w:r>
            <w:r w:rsidR="00125F5B">
              <w:rPr>
                <w:noProof/>
                <w:webHidden/>
              </w:rPr>
              <w:instrText xml:space="preserve"> PAGEREF _Toc162944686 \h </w:instrText>
            </w:r>
            <w:r w:rsidR="00125F5B">
              <w:rPr>
                <w:noProof/>
                <w:webHidden/>
              </w:rPr>
            </w:r>
            <w:r w:rsidR="00125F5B">
              <w:rPr>
                <w:noProof/>
                <w:webHidden/>
              </w:rPr>
              <w:fldChar w:fldCharType="separate"/>
            </w:r>
            <w:r w:rsidR="00125F5B">
              <w:rPr>
                <w:noProof/>
                <w:webHidden/>
              </w:rPr>
              <w:t>7</w:t>
            </w:r>
            <w:r w:rsidR="00125F5B">
              <w:rPr>
                <w:noProof/>
                <w:webHidden/>
              </w:rPr>
              <w:fldChar w:fldCharType="end"/>
            </w:r>
          </w:hyperlink>
        </w:p>
        <w:p w14:paraId="54A93503" w14:textId="038DC9FF" w:rsidR="00125F5B" w:rsidRDefault="00000000">
          <w:pPr>
            <w:pStyle w:val="TOC1"/>
            <w:tabs>
              <w:tab w:val="left" w:pos="440"/>
              <w:tab w:val="right" w:leader="dot" w:pos="9350"/>
            </w:tabs>
            <w:rPr>
              <w:rFonts w:eastAsiaTheme="minorEastAsia"/>
              <w:noProof/>
              <w:sz w:val="24"/>
              <w:szCs w:val="24"/>
            </w:rPr>
          </w:pPr>
          <w:hyperlink w:anchor="_Toc162944687" w:history="1">
            <w:r w:rsidR="00125F5B" w:rsidRPr="00224D94">
              <w:rPr>
                <w:rStyle w:val="Hyperlink"/>
                <w:rFonts w:ascii="Times New Roman" w:hAnsi="Times New Roman" w:cs="Times New Roman"/>
                <w:noProof/>
              </w:rPr>
              <w:t>6.</w:t>
            </w:r>
            <w:r w:rsidR="00125F5B">
              <w:rPr>
                <w:rFonts w:eastAsiaTheme="minorEastAsia"/>
                <w:noProof/>
                <w:sz w:val="24"/>
                <w:szCs w:val="24"/>
              </w:rPr>
              <w:tab/>
            </w:r>
            <w:r w:rsidR="00125F5B" w:rsidRPr="00224D94">
              <w:rPr>
                <w:rStyle w:val="Hyperlink"/>
                <w:rFonts w:ascii="Times New Roman" w:hAnsi="Times New Roman" w:cs="Times New Roman"/>
                <w:noProof/>
              </w:rPr>
              <w:t>Benefits of a Digital Corridor</w:t>
            </w:r>
            <w:r w:rsidR="00125F5B">
              <w:rPr>
                <w:noProof/>
                <w:webHidden/>
              </w:rPr>
              <w:tab/>
            </w:r>
            <w:r w:rsidR="00125F5B">
              <w:rPr>
                <w:noProof/>
                <w:webHidden/>
              </w:rPr>
              <w:fldChar w:fldCharType="begin"/>
            </w:r>
            <w:r w:rsidR="00125F5B">
              <w:rPr>
                <w:noProof/>
                <w:webHidden/>
              </w:rPr>
              <w:instrText xml:space="preserve"> PAGEREF _Toc162944687 \h </w:instrText>
            </w:r>
            <w:r w:rsidR="00125F5B">
              <w:rPr>
                <w:noProof/>
                <w:webHidden/>
              </w:rPr>
            </w:r>
            <w:r w:rsidR="00125F5B">
              <w:rPr>
                <w:noProof/>
                <w:webHidden/>
              </w:rPr>
              <w:fldChar w:fldCharType="separate"/>
            </w:r>
            <w:r w:rsidR="00125F5B">
              <w:rPr>
                <w:noProof/>
                <w:webHidden/>
              </w:rPr>
              <w:t>11</w:t>
            </w:r>
            <w:r w:rsidR="00125F5B">
              <w:rPr>
                <w:noProof/>
                <w:webHidden/>
              </w:rPr>
              <w:fldChar w:fldCharType="end"/>
            </w:r>
          </w:hyperlink>
        </w:p>
        <w:p w14:paraId="7A638E60" w14:textId="2151BE26" w:rsidR="00125F5B" w:rsidRDefault="00000000">
          <w:pPr>
            <w:pStyle w:val="TOC1"/>
            <w:tabs>
              <w:tab w:val="left" w:pos="440"/>
              <w:tab w:val="right" w:leader="dot" w:pos="9350"/>
            </w:tabs>
            <w:rPr>
              <w:rFonts w:eastAsiaTheme="minorEastAsia"/>
              <w:noProof/>
              <w:sz w:val="24"/>
              <w:szCs w:val="24"/>
            </w:rPr>
          </w:pPr>
          <w:hyperlink w:anchor="_Toc162944688" w:history="1">
            <w:r w:rsidR="00125F5B" w:rsidRPr="00224D94">
              <w:rPr>
                <w:rStyle w:val="Hyperlink"/>
                <w:rFonts w:ascii="Times New Roman" w:hAnsi="Times New Roman" w:cs="Times New Roman"/>
                <w:noProof/>
              </w:rPr>
              <w:t>7.</w:t>
            </w:r>
            <w:r w:rsidR="00125F5B">
              <w:rPr>
                <w:rFonts w:eastAsiaTheme="minorEastAsia"/>
                <w:noProof/>
                <w:sz w:val="24"/>
                <w:szCs w:val="24"/>
              </w:rPr>
              <w:tab/>
            </w:r>
            <w:r w:rsidR="00125F5B" w:rsidRPr="00224D94">
              <w:rPr>
                <w:rStyle w:val="Hyperlink"/>
                <w:rFonts w:ascii="Times New Roman" w:hAnsi="Times New Roman" w:cs="Times New Roman"/>
                <w:noProof/>
              </w:rPr>
              <w:t>Challenges</w:t>
            </w:r>
            <w:r w:rsidR="00125F5B">
              <w:rPr>
                <w:noProof/>
                <w:webHidden/>
              </w:rPr>
              <w:tab/>
            </w:r>
            <w:r w:rsidR="00125F5B">
              <w:rPr>
                <w:noProof/>
                <w:webHidden/>
              </w:rPr>
              <w:fldChar w:fldCharType="begin"/>
            </w:r>
            <w:r w:rsidR="00125F5B">
              <w:rPr>
                <w:noProof/>
                <w:webHidden/>
              </w:rPr>
              <w:instrText xml:space="preserve"> PAGEREF _Toc162944688 \h </w:instrText>
            </w:r>
            <w:r w:rsidR="00125F5B">
              <w:rPr>
                <w:noProof/>
                <w:webHidden/>
              </w:rPr>
            </w:r>
            <w:r w:rsidR="00125F5B">
              <w:rPr>
                <w:noProof/>
                <w:webHidden/>
              </w:rPr>
              <w:fldChar w:fldCharType="separate"/>
            </w:r>
            <w:r w:rsidR="00125F5B">
              <w:rPr>
                <w:noProof/>
                <w:webHidden/>
              </w:rPr>
              <w:t>11</w:t>
            </w:r>
            <w:r w:rsidR="00125F5B">
              <w:rPr>
                <w:noProof/>
                <w:webHidden/>
              </w:rPr>
              <w:fldChar w:fldCharType="end"/>
            </w:r>
          </w:hyperlink>
        </w:p>
        <w:p w14:paraId="5859F45B" w14:textId="765E2132" w:rsidR="00125F5B" w:rsidRDefault="00000000">
          <w:pPr>
            <w:pStyle w:val="TOC3"/>
            <w:tabs>
              <w:tab w:val="left" w:pos="1200"/>
              <w:tab w:val="right" w:leader="dot" w:pos="9350"/>
            </w:tabs>
            <w:rPr>
              <w:rFonts w:eastAsiaTheme="minorEastAsia"/>
              <w:noProof/>
              <w:sz w:val="24"/>
              <w:szCs w:val="24"/>
            </w:rPr>
          </w:pPr>
          <w:hyperlink w:anchor="_Toc162944689" w:history="1">
            <w:r w:rsidR="00125F5B" w:rsidRPr="00224D94">
              <w:rPr>
                <w:rStyle w:val="Hyperlink"/>
                <w:rFonts w:ascii="Times New Roman" w:hAnsi="Times New Roman" w:cs="Times New Roman"/>
                <w:noProof/>
              </w:rPr>
              <w:t>7.1.</w:t>
            </w:r>
            <w:r w:rsidR="00125F5B">
              <w:rPr>
                <w:rFonts w:eastAsiaTheme="minorEastAsia"/>
                <w:noProof/>
                <w:sz w:val="24"/>
                <w:szCs w:val="24"/>
              </w:rPr>
              <w:tab/>
            </w:r>
            <w:r w:rsidR="00125F5B" w:rsidRPr="00224D94">
              <w:rPr>
                <w:rStyle w:val="Hyperlink"/>
                <w:rFonts w:ascii="Times New Roman" w:hAnsi="Times New Roman" w:cs="Times New Roman"/>
                <w:noProof/>
              </w:rPr>
              <w:t>Stakeholder Digitalization Challenges, Concerns and Costs</w:t>
            </w:r>
            <w:r w:rsidR="00125F5B">
              <w:rPr>
                <w:noProof/>
                <w:webHidden/>
              </w:rPr>
              <w:tab/>
            </w:r>
            <w:r w:rsidR="00125F5B">
              <w:rPr>
                <w:noProof/>
                <w:webHidden/>
              </w:rPr>
              <w:fldChar w:fldCharType="begin"/>
            </w:r>
            <w:r w:rsidR="00125F5B">
              <w:rPr>
                <w:noProof/>
                <w:webHidden/>
              </w:rPr>
              <w:instrText xml:space="preserve"> PAGEREF _Toc162944689 \h </w:instrText>
            </w:r>
            <w:r w:rsidR="00125F5B">
              <w:rPr>
                <w:noProof/>
                <w:webHidden/>
              </w:rPr>
            </w:r>
            <w:r w:rsidR="00125F5B">
              <w:rPr>
                <w:noProof/>
                <w:webHidden/>
              </w:rPr>
              <w:fldChar w:fldCharType="separate"/>
            </w:r>
            <w:r w:rsidR="00125F5B">
              <w:rPr>
                <w:noProof/>
                <w:webHidden/>
              </w:rPr>
              <w:t>12</w:t>
            </w:r>
            <w:r w:rsidR="00125F5B">
              <w:rPr>
                <w:noProof/>
                <w:webHidden/>
              </w:rPr>
              <w:fldChar w:fldCharType="end"/>
            </w:r>
          </w:hyperlink>
        </w:p>
        <w:p w14:paraId="0E002E17" w14:textId="6EF9984B" w:rsidR="00125F5B" w:rsidRDefault="00000000">
          <w:pPr>
            <w:pStyle w:val="TOC1"/>
            <w:tabs>
              <w:tab w:val="left" w:pos="440"/>
              <w:tab w:val="right" w:leader="dot" w:pos="9350"/>
            </w:tabs>
            <w:rPr>
              <w:rFonts w:eastAsiaTheme="minorEastAsia"/>
              <w:noProof/>
              <w:sz w:val="24"/>
              <w:szCs w:val="24"/>
            </w:rPr>
          </w:pPr>
          <w:hyperlink w:anchor="_Toc162944690" w:history="1">
            <w:r w:rsidR="00125F5B" w:rsidRPr="00224D94">
              <w:rPr>
                <w:rStyle w:val="Hyperlink"/>
                <w:rFonts w:ascii="Times New Roman" w:hAnsi="Times New Roman" w:cs="Times New Roman"/>
                <w:noProof/>
              </w:rPr>
              <w:t>8.</w:t>
            </w:r>
            <w:r w:rsidR="00125F5B">
              <w:rPr>
                <w:rFonts w:eastAsiaTheme="minorEastAsia"/>
                <w:noProof/>
                <w:sz w:val="24"/>
                <w:szCs w:val="24"/>
              </w:rPr>
              <w:tab/>
            </w:r>
            <w:r w:rsidR="00125F5B" w:rsidRPr="00224D94">
              <w:rPr>
                <w:rStyle w:val="Hyperlink"/>
                <w:rFonts w:ascii="Times New Roman" w:hAnsi="Times New Roman" w:cs="Times New Roman"/>
                <w:noProof/>
              </w:rPr>
              <w:t>Constraints and Strategies to Mitigate Constraints</w:t>
            </w:r>
            <w:r w:rsidR="00125F5B">
              <w:rPr>
                <w:noProof/>
                <w:webHidden/>
              </w:rPr>
              <w:tab/>
            </w:r>
            <w:r w:rsidR="00125F5B">
              <w:rPr>
                <w:noProof/>
                <w:webHidden/>
              </w:rPr>
              <w:fldChar w:fldCharType="begin"/>
            </w:r>
            <w:r w:rsidR="00125F5B">
              <w:rPr>
                <w:noProof/>
                <w:webHidden/>
              </w:rPr>
              <w:instrText xml:space="preserve"> PAGEREF _Toc162944690 \h </w:instrText>
            </w:r>
            <w:r w:rsidR="00125F5B">
              <w:rPr>
                <w:noProof/>
                <w:webHidden/>
              </w:rPr>
            </w:r>
            <w:r w:rsidR="00125F5B">
              <w:rPr>
                <w:noProof/>
                <w:webHidden/>
              </w:rPr>
              <w:fldChar w:fldCharType="separate"/>
            </w:r>
            <w:r w:rsidR="00125F5B">
              <w:rPr>
                <w:noProof/>
                <w:webHidden/>
              </w:rPr>
              <w:t>13</w:t>
            </w:r>
            <w:r w:rsidR="00125F5B">
              <w:rPr>
                <w:noProof/>
                <w:webHidden/>
              </w:rPr>
              <w:fldChar w:fldCharType="end"/>
            </w:r>
          </w:hyperlink>
        </w:p>
        <w:p w14:paraId="37F4D277" w14:textId="53B601D4" w:rsidR="00125F5B" w:rsidRDefault="00000000">
          <w:pPr>
            <w:pStyle w:val="TOC1"/>
            <w:tabs>
              <w:tab w:val="left" w:pos="440"/>
              <w:tab w:val="right" w:leader="dot" w:pos="9350"/>
            </w:tabs>
            <w:rPr>
              <w:rFonts w:eastAsiaTheme="minorEastAsia"/>
              <w:noProof/>
              <w:sz w:val="24"/>
              <w:szCs w:val="24"/>
            </w:rPr>
          </w:pPr>
          <w:hyperlink w:anchor="_Toc162944691" w:history="1">
            <w:r w:rsidR="00125F5B" w:rsidRPr="00224D94">
              <w:rPr>
                <w:rStyle w:val="Hyperlink"/>
                <w:rFonts w:ascii="Times New Roman" w:hAnsi="Times New Roman" w:cs="Times New Roman"/>
                <w:noProof/>
              </w:rPr>
              <w:t>9.</w:t>
            </w:r>
            <w:r w:rsidR="00125F5B">
              <w:rPr>
                <w:rFonts w:eastAsiaTheme="minorEastAsia"/>
                <w:noProof/>
                <w:sz w:val="24"/>
                <w:szCs w:val="24"/>
              </w:rPr>
              <w:tab/>
            </w:r>
            <w:r w:rsidR="00125F5B" w:rsidRPr="00224D94">
              <w:rPr>
                <w:rStyle w:val="Hyperlink"/>
                <w:rFonts w:ascii="Times New Roman" w:hAnsi="Times New Roman" w:cs="Times New Roman"/>
                <w:noProof/>
              </w:rPr>
              <w:t>Industry and Government Initiatives</w:t>
            </w:r>
            <w:r w:rsidR="00125F5B">
              <w:rPr>
                <w:noProof/>
                <w:webHidden/>
              </w:rPr>
              <w:tab/>
            </w:r>
            <w:r w:rsidR="00125F5B">
              <w:rPr>
                <w:noProof/>
                <w:webHidden/>
              </w:rPr>
              <w:fldChar w:fldCharType="begin"/>
            </w:r>
            <w:r w:rsidR="00125F5B">
              <w:rPr>
                <w:noProof/>
                <w:webHidden/>
              </w:rPr>
              <w:instrText xml:space="preserve"> PAGEREF _Toc162944691 \h </w:instrText>
            </w:r>
            <w:r w:rsidR="00125F5B">
              <w:rPr>
                <w:noProof/>
                <w:webHidden/>
              </w:rPr>
            </w:r>
            <w:r w:rsidR="00125F5B">
              <w:rPr>
                <w:noProof/>
                <w:webHidden/>
              </w:rPr>
              <w:fldChar w:fldCharType="separate"/>
            </w:r>
            <w:r w:rsidR="00125F5B">
              <w:rPr>
                <w:noProof/>
                <w:webHidden/>
              </w:rPr>
              <w:t>14</w:t>
            </w:r>
            <w:r w:rsidR="00125F5B">
              <w:rPr>
                <w:noProof/>
                <w:webHidden/>
              </w:rPr>
              <w:fldChar w:fldCharType="end"/>
            </w:r>
          </w:hyperlink>
        </w:p>
        <w:p w14:paraId="463AFC37" w14:textId="23BEAF36" w:rsidR="00125F5B" w:rsidRDefault="00000000">
          <w:pPr>
            <w:pStyle w:val="TOC1"/>
            <w:tabs>
              <w:tab w:val="left" w:pos="720"/>
              <w:tab w:val="right" w:leader="dot" w:pos="9350"/>
            </w:tabs>
            <w:rPr>
              <w:rFonts w:eastAsiaTheme="minorEastAsia"/>
              <w:noProof/>
              <w:sz w:val="24"/>
              <w:szCs w:val="24"/>
            </w:rPr>
          </w:pPr>
          <w:hyperlink w:anchor="_Toc162944692" w:history="1">
            <w:r w:rsidR="00125F5B" w:rsidRPr="00224D94">
              <w:rPr>
                <w:rStyle w:val="Hyperlink"/>
                <w:rFonts w:ascii="Times New Roman" w:hAnsi="Times New Roman" w:cs="Times New Roman"/>
                <w:noProof/>
              </w:rPr>
              <w:t>10.</w:t>
            </w:r>
            <w:r w:rsidR="00125F5B">
              <w:rPr>
                <w:rFonts w:eastAsiaTheme="minorEastAsia"/>
                <w:noProof/>
                <w:sz w:val="24"/>
                <w:szCs w:val="24"/>
              </w:rPr>
              <w:tab/>
            </w:r>
            <w:r w:rsidR="00125F5B" w:rsidRPr="00224D94">
              <w:rPr>
                <w:rStyle w:val="Hyperlink"/>
                <w:rFonts w:ascii="Times New Roman" w:hAnsi="Times New Roman" w:cs="Times New Roman"/>
                <w:noProof/>
              </w:rPr>
              <w:t>Legal Framework – Recommendations</w:t>
            </w:r>
            <w:r w:rsidR="00125F5B">
              <w:rPr>
                <w:noProof/>
                <w:webHidden/>
              </w:rPr>
              <w:tab/>
            </w:r>
            <w:r w:rsidR="00125F5B">
              <w:rPr>
                <w:noProof/>
                <w:webHidden/>
              </w:rPr>
              <w:fldChar w:fldCharType="begin"/>
            </w:r>
            <w:r w:rsidR="00125F5B">
              <w:rPr>
                <w:noProof/>
                <w:webHidden/>
              </w:rPr>
              <w:instrText xml:space="preserve"> PAGEREF _Toc162944692 \h </w:instrText>
            </w:r>
            <w:r w:rsidR="00125F5B">
              <w:rPr>
                <w:noProof/>
                <w:webHidden/>
              </w:rPr>
            </w:r>
            <w:r w:rsidR="00125F5B">
              <w:rPr>
                <w:noProof/>
                <w:webHidden/>
              </w:rPr>
              <w:fldChar w:fldCharType="separate"/>
            </w:r>
            <w:r w:rsidR="00125F5B">
              <w:rPr>
                <w:noProof/>
                <w:webHidden/>
              </w:rPr>
              <w:t>14</w:t>
            </w:r>
            <w:r w:rsidR="00125F5B">
              <w:rPr>
                <w:noProof/>
                <w:webHidden/>
              </w:rPr>
              <w:fldChar w:fldCharType="end"/>
            </w:r>
          </w:hyperlink>
        </w:p>
        <w:p w14:paraId="5FEAB3C7" w14:textId="6F5DF26B" w:rsidR="00125F5B" w:rsidRDefault="00000000">
          <w:pPr>
            <w:pStyle w:val="TOC1"/>
            <w:tabs>
              <w:tab w:val="left" w:pos="720"/>
              <w:tab w:val="right" w:leader="dot" w:pos="9350"/>
            </w:tabs>
            <w:rPr>
              <w:rFonts w:eastAsiaTheme="minorEastAsia"/>
              <w:noProof/>
              <w:sz w:val="24"/>
              <w:szCs w:val="24"/>
            </w:rPr>
          </w:pPr>
          <w:hyperlink w:anchor="_Toc162944693" w:history="1">
            <w:r w:rsidR="00125F5B" w:rsidRPr="00224D94">
              <w:rPr>
                <w:rStyle w:val="Hyperlink"/>
                <w:rFonts w:ascii="Times New Roman" w:hAnsi="Times New Roman" w:cs="Times New Roman"/>
                <w:noProof/>
              </w:rPr>
              <w:t>11.</w:t>
            </w:r>
            <w:r w:rsidR="00125F5B">
              <w:rPr>
                <w:rFonts w:eastAsiaTheme="minorEastAsia"/>
                <w:noProof/>
                <w:sz w:val="24"/>
                <w:szCs w:val="24"/>
              </w:rPr>
              <w:tab/>
            </w:r>
            <w:r w:rsidR="00125F5B" w:rsidRPr="00224D94">
              <w:rPr>
                <w:rStyle w:val="Hyperlink"/>
                <w:rFonts w:ascii="Times New Roman" w:hAnsi="Times New Roman" w:cs="Times New Roman"/>
                <w:noProof/>
              </w:rPr>
              <w:t>Conclusions and Recommendations</w:t>
            </w:r>
            <w:r w:rsidR="00125F5B">
              <w:rPr>
                <w:noProof/>
                <w:webHidden/>
              </w:rPr>
              <w:tab/>
            </w:r>
            <w:r w:rsidR="00125F5B">
              <w:rPr>
                <w:noProof/>
                <w:webHidden/>
              </w:rPr>
              <w:fldChar w:fldCharType="begin"/>
            </w:r>
            <w:r w:rsidR="00125F5B">
              <w:rPr>
                <w:noProof/>
                <w:webHidden/>
              </w:rPr>
              <w:instrText xml:space="preserve"> PAGEREF _Toc162944693 \h </w:instrText>
            </w:r>
            <w:r w:rsidR="00125F5B">
              <w:rPr>
                <w:noProof/>
                <w:webHidden/>
              </w:rPr>
            </w:r>
            <w:r w:rsidR="00125F5B">
              <w:rPr>
                <w:noProof/>
                <w:webHidden/>
              </w:rPr>
              <w:fldChar w:fldCharType="separate"/>
            </w:r>
            <w:r w:rsidR="00125F5B">
              <w:rPr>
                <w:noProof/>
                <w:webHidden/>
              </w:rPr>
              <w:t>16</w:t>
            </w:r>
            <w:r w:rsidR="00125F5B">
              <w:rPr>
                <w:noProof/>
                <w:webHidden/>
              </w:rPr>
              <w:fldChar w:fldCharType="end"/>
            </w:r>
          </w:hyperlink>
        </w:p>
        <w:p w14:paraId="2A9387E8" w14:textId="77777777" w:rsidR="00AF0DE3" w:rsidRDefault="00AB1CEA">
          <w:pPr>
            <w:rPr>
              <w:rFonts w:ascii="Times New Roman" w:hAnsi="Times New Roman" w:cs="Times New Roman"/>
              <w:b/>
              <w:bCs/>
              <w:noProof/>
            </w:rPr>
          </w:pPr>
          <w:r w:rsidRPr="004014C4">
            <w:rPr>
              <w:rFonts w:ascii="Times New Roman" w:hAnsi="Times New Roman" w:cs="Times New Roman"/>
              <w:b/>
              <w:bCs/>
              <w:noProof/>
            </w:rPr>
            <w:fldChar w:fldCharType="end"/>
          </w:r>
        </w:p>
        <w:p w14:paraId="1E911917" w14:textId="77777777" w:rsidR="00AF0DE3" w:rsidRDefault="00AF0DE3">
          <w:pPr>
            <w:rPr>
              <w:rFonts w:ascii="Times New Roman" w:hAnsi="Times New Roman" w:cs="Times New Roman"/>
              <w:b/>
              <w:bCs/>
              <w:noProof/>
            </w:rPr>
          </w:pPr>
          <w:r>
            <w:rPr>
              <w:rFonts w:ascii="Times New Roman" w:hAnsi="Times New Roman" w:cs="Times New Roman"/>
              <w:b/>
              <w:bCs/>
              <w:noProof/>
            </w:rPr>
            <w:br w:type="page"/>
          </w:r>
        </w:p>
        <w:p w14:paraId="18175567" w14:textId="78D1AAC4" w:rsidR="00AB1CEA" w:rsidRPr="004014C4" w:rsidRDefault="00000000">
          <w:pPr>
            <w:rPr>
              <w:rFonts w:ascii="Times New Roman" w:hAnsi="Times New Roman" w:cs="Times New Roman"/>
            </w:rPr>
          </w:pPr>
        </w:p>
      </w:sdtContent>
    </w:sdt>
    <w:p w14:paraId="3245F875" w14:textId="52565BCC" w:rsidR="00734169" w:rsidRPr="004014C4" w:rsidRDefault="00AB1CEA" w:rsidP="00734169">
      <w:pPr>
        <w:pStyle w:val="Heading1"/>
        <w:numPr>
          <w:ilvl w:val="0"/>
          <w:numId w:val="1"/>
        </w:numPr>
        <w:rPr>
          <w:rFonts w:ascii="Times New Roman" w:hAnsi="Times New Roman" w:cs="Times New Roman"/>
        </w:rPr>
      </w:pPr>
      <w:bookmarkStart w:id="2" w:name="_Toc162944662"/>
      <w:r w:rsidRPr="004014C4">
        <w:rPr>
          <w:rFonts w:ascii="Times New Roman" w:hAnsi="Times New Roman" w:cs="Times New Roman"/>
        </w:rPr>
        <w:t>Introduction</w:t>
      </w:r>
      <w:bookmarkEnd w:id="2"/>
    </w:p>
    <w:p w14:paraId="4268E3B8" w14:textId="186A69B4" w:rsidR="0068310D" w:rsidRPr="004014C4" w:rsidRDefault="002C1FEB" w:rsidP="0068310D">
      <w:pPr>
        <w:ind w:left="360"/>
        <w:jc w:val="both"/>
        <w:rPr>
          <w:rFonts w:ascii="Times New Roman" w:hAnsi="Times New Roman" w:cs="Times New Roman"/>
          <w:b/>
          <w:i/>
          <w:sz w:val="23"/>
          <w:szCs w:val="23"/>
        </w:rPr>
      </w:pPr>
      <w:r w:rsidRPr="00BB2943">
        <w:rPr>
          <w:rFonts w:ascii="Times New Roman" w:hAnsi="Times New Roman" w:cs="Times New Roman"/>
          <w:sz w:val="23"/>
          <w:szCs w:val="23"/>
        </w:rPr>
        <w:t xml:space="preserve">This white paper </w:t>
      </w:r>
      <w:r w:rsidR="00386F52" w:rsidRPr="00BB2943">
        <w:rPr>
          <w:rFonts w:ascii="Times New Roman" w:hAnsi="Times New Roman" w:cs="Times New Roman"/>
          <w:sz w:val="23"/>
          <w:szCs w:val="23"/>
        </w:rPr>
        <w:t>is part of the UN/CEFACT</w:t>
      </w:r>
      <w:r w:rsidR="009E119C" w:rsidRPr="00BB2943">
        <w:rPr>
          <w:rFonts w:ascii="Times New Roman" w:hAnsi="Times New Roman" w:cs="Times New Roman"/>
          <w:sz w:val="23"/>
          <w:szCs w:val="23"/>
        </w:rPr>
        <w:t>’s</w:t>
      </w:r>
      <w:r w:rsidR="00386F52" w:rsidRPr="00BB2943">
        <w:rPr>
          <w:rFonts w:ascii="Times New Roman" w:hAnsi="Times New Roman" w:cs="Times New Roman"/>
          <w:sz w:val="23"/>
          <w:szCs w:val="23"/>
        </w:rPr>
        <w:t xml:space="preserve"> </w:t>
      </w:r>
      <w:r w:rsidR="0056635B">
        <w:rPr>
          <w:rFonts w:ascii="Times New Roman" w:hAnsi="Times New Roman" w:cs="Times New Roman"/>
          <w:sz w:val="23"/>
          <w:szCs w:val="23"/>
        </w:rPr>
        <w:t xml:space="preserve">Cross-Border Management Domain and </w:t>
      </w:r>
      <w:r w:rsidR="00386F52" w:rsidRPr="00BB2943">
        <w:rPr>
          <w:rFonts w:ascii="Times New Roman" w:hAnsi="Times New Roman" w:cs="Times New Roman"/>
          <w:sz w:val="23"/>
          <w:szCs w:val="23"/>
        </w:rPr>
        <w:t>focus</w:t>
      </w:r>
      <w:r w:rsidR="0056635B">
        <w:rPr>
          <w:rFonts w:ascii="Times New Roman" w:hAnsi="Times New Roman" w:cs="Times New Roman"/>
          <w:sz w:val="23"/>
          <w:szCs w:val="23"/>
        </w:rPr>
        <w:t>ses</w:t>
      </w:r>
      <w:r w:rsidR="00386F52" w:rsidRPr="00BB2943">
        <w:rPr>
          <w:rFonts w:ascii="Times New Roman" w:hAnsi="Times New Roman" w:cs="Times New Roman"/>
          <w:sz w:val="23"/>
          <w:szCs w:val="23"/>
        </w:rPr>
        <w:t xml:space="preserve"> on </w:t>
      </w:r>
      <w:r w:rsidR="00090437" w:rsidRPr="00BB2943">
        <w:rPr>
          <w:rFonts w:ascii="Times New Roman" w:hAnsi="Times New Roman" w:cs="Times New Roman"/>
          <w:sz w:val="23"/>
          <w:szCs w:val="23"/>
        </w:rPr>
        <w:t xml:space="preserve">improving the </w:t>
      </w:r>
      <w:r w:rsidR="00BB2943" w:rsidRPr="004014C4">
        <w:rPr>
          <w:rFonts w:ascii="Times New Roman" w:hAnsi="Times New Roman" w:cs="Times New Roman"/>
          <w:sz w:val="23"/>
          <w:szCs w:val="23"/>
        </w:rPr>
        <w:t>cross-border</w:t>
      </w:r>
      <w:r w:rsidR="00560C69" w:rsidRPr="00BB2943">
        <w:rPr>
          <w:rFonts w:ascii="Times New Roman" w:hAnsi="Times New Roman" w:cs="Times New Roman"/>
          <w:sz w:val="23"/>
          <w:szCs w:val="23"/>
        </w:rPr>
        <w:t xml:space="preserve"> </w:t>
      </w:r>
      <w:r w:rsidR="00090437" w:rsidRPr="00BB2943">
        <w:rPr>
          <w:rFonts w:ascii="Times New Roman" w:hAnsi="Times New Roman" w:cs="Times New Roman"/>
          <w:sz w:val="23"/>
          <w:szCs w:val="23"/>
        </w:rPr>
        <w:t xml:space="preserve">flow of all types of freight </w:t>
      </w:r>
      <w:r w:rsidR="00327C7A" w:rsidRPr="00BB2943">
        <w:rPr>
          <w:rFonts w:ascii="Times New Roman" w:hAnsi="Times New Roman" w:cs="Times New Roman"/>
          <w:sz w:val="23"/>
          <w:szCs w:val="23"/>
        </w:rPr>
        <w:t>consignment</w:t>
      </w:r>
      <w:r w:rsidR="00090437" w:rsidRPr="00BB2943">
        <w:rPr>
          <w:rFonts w:ascii="Times New Roman" w:hAnsi="Times New Roman" w:cs="Times New Roman"/>
          <w:sz w:val="23"/>
          <w:szCs w:val="23"/>
        </w:rPr>
        <w:t xml:space="preserve">s by applying digital solutions. </w:t>
      </w:r>
      <w:r w:rsidR="0068310D" w:rsidRPr="004014C4">
        <w:rPr>
          <w:rFonts w:ascii="Times New Roman" w:hAnsi="Times New Roman" w:cs="Times New Roman"/>
          <w:b/>
          <w:i/>
          <w:sz w:val="23"/>
          <w:szCs w:val="23"/>
        </w:rPr>
        <w:t xml:space="preserve">A Digital Corridor is an electronic platform that connects multiple </w:t>
      </w:r>
      <w:r w:rsidR="00B674BE" w:rsidRPr="004014C4">
        <w:rPr>
          <w:rFonts w:ascii="Times New Roman" w:hAnsi="Times New Roman" w:cs="Times New Roman"/>
          <w:b/>
          <w:i/>
          <w:sz w:val="23"/>
          <w:szCs w:val="23"/>
        </w:rPr>
        <w:t xml:space="preserve">trade eco-systems (e.g. </w:t>
      </w:r>
      <w:r w:rsidR="00E91F95" w:rsidRPr="004014C4">
        <w:rPr>
          <w:rFonts w:ascii="Times New Roman" w:hAnsi="Times New Roman" w:cs="Times New Roman"/>
          <w:b/>
          <w:i/>
          <w:sz w:val="23"/>
          <w:szCs w:val="23"/>
        </w:rPr>
        <w:t>air/ocean/land community systems or single window systems)</w:t>
      </w:r>
      <w:r w:rsidR="0068310D" w:rsidRPr="004014C4">
        <w:rPr>
          <w:rFonts w:ascii="Times New Roman" w:hAnsi="Times New Roman" w:cs="Times New Roman"/>
          <w:b/>
          <w:i/>
          <w:sz w:val="23"/>
          <w:szCs w:val="23"/>
        </w:rPr>
        <w:t xml:space="preserve"> to share the status of business activities and relevant cargo information. </w:t>
      </w:r>
    </w:p>
    <w:p w14:paraId="69CF823E" w14:textId="77777777" w:rsidR="0068310D" w:rsidRPr="0068310D" w:rsidRDefault="0068310D" w:rsidP="0068310D">
      <w:pPr>
        <w:ind w:left="360"/>
        <w:jc w:val="both"/>
        <w:rPr>
          <w:rFonts w:ascii="Times New Roman" w:hAnsi="Times New Roman" w:cs="Times New Roman"/>
          <w:sz w:val="23"/>
          <w:szCs w:val="23"/>
        </w:rPr>
      </w:pPr>
      <w:r w:rsidRPr="0068310D">
        <w:rPr>
          <w:rFonts w:ascii="Times New Roman" w:hAnsi="Times New Roman" w:cs="Times New Roman"/>
          <w:sz w:val="23"/>
          <w:szCs w:val="23"/>
        </w:rPr>
        <w:t xml:space="preserve">Movement of cargo through International (air/ocean/land) borders is delayed due to lengthy and complex regulatory clearances. In reality, several research projects have shown large amount of data reusability between origin and destination e.g. customs declarations, carrier manifests etc. If re-usability of data is established and information on cargo status is exchanged between origin and </w:t>
      </w:r>
      <w:proofErr w:type="gramStart"/>
      <w:r w:rsidRPr="0068310D">
        <w:rPr>
          <w:rFonts w:ascii="Times New Roman" w:hAnsi="Times New Roman" w:cs="Times New Roman"/>
          <w:sz w:val="23"/>
          <w:szCs w:val="23"/>
        </w:rPr>
        <w:t>destination</w:t>
      </w:r>
      <w:proofErr w:type="gramEnd"/>
      <w:r w:rsidRPr="0068310D">
        <w:rPr>
          <w:rFonts w:ascii="Times New Roman" w:hAnsi="Times New Roman" w:cs="Times New Roman"/>
          <w:sz w:val="23"/>
          <w:szCs w:val="23"/>
        </w:rPr>
        <w:t xml:space="preserve"> then it removes non-tariff barriers to trade between countries and their respective land/sea ports and airports.</w:t>
      </w:r>
    </w:p>
    <w:p w14:paraId="55DAB43A" w14:textId="77777777" w:rsidR="00E91F95" w:rsidRDefault="00E91F95" w:rsidP="0068310D">
      <w:pPr>
        <w:ind w:left="360"/>
        <w:jc w:val="both"/>
        <w:rPr>
          <w:rFonts w:ascii="Times New Roman" w:hAnsi="Times New Roman" w:cs="Times New Roman"/>
          <w:sz w:val="23"/>
          <w:szCs w:val="23"/>
        </w:rPr>
      </w:pPr>
    </w:p>
    <w:p w14:paraId="52D4B2E4" w14:textId="5007DECE" w:rsidR="00E91F95" w:rsidRDefault="00E91F95" w:rsidP="0068310D">
      <w:pPr>
        <w:ind w:left="360"/>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73136BF8" wp14:editId="70EB6207">
            <wp:extent cx="5276850" cy="261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145" cy="2614235"/>
                    </a:xfrm>
                    <a:prstGeom prst="rect">
                      <a:avLst/>
                    </a:prstGeom>
                    <a:noFill/>
                  </pic:spPr>
                </pic:pic>
              </a:graphicData>
            </a:graphic>
          </wp:inline>
        </w:drawing>
      </w:r>
    </w:p>
    <w:p w14:paraId="25E48D26" w14:textId="69BCE805" w:rsidR="000A52E9" w:rsidRPr="00BB2943" w:rsidRDefault="0068310D" w:rsidP="0068310D">
      <w:pPr>
        <w:ind w:left="360"/>
        <w:jc w:val="both"/>
        <w:rPr>
          <w:rFonts w:ascii="Times New Roman" w:hAnsi="Times New Roman" w:cs="Times New Roman"/>
          <w:sz w:val="23"/>
          <w:szCs w:val="23"/>
        </w:rPr>
      </w:pPr>
      <w:r w:rsidRPr="0068310D">
        <w:rPr>
          <w:rFonts w:ascii="Times New Roman" w:hAnsi="Times New Roman" w:cs="Times New Roman"/>
          <w:sz w:val="23"/>
          <w:szCs w:val="23"/>
        </w:rPr>
        <w:t>Several countries, land/</w:t>
      </w:r>
      <w:proofErr w:type="gramStart"/>
      <w:r w:rsidRPr="0068310D">
        <w:rPr>
          <w:rFonts w:ascii="Times New Roman" w:hAnsi="Times New Roman" w:cs="Times New Roman"/>
          <w:sz w:val="23"/>
          <w:szCs w:val="23"/>
        </w:rPr>
        <w:t>sea ports</w:t>
      </w:r>
      <w:proofErr w:type="gramEnd"/>
      <w:r w:rsidRPr="0068310D">
        <w:rPr>
          <w:rFonts w:ascii="Times New Roman" w:hAnsi="Times New Roman" w:cs="Times New Roman"/>
          <w:sz w:val="23"/>
          <w:szCs w:val="23"/>
        </w:rPr>
        <w:t xml:space="preserve"> and airports are exploring the possibility of establishing such data and logistics corridors but do not find any standard guidance material on the same.</w:t>
      </w:r>
      <w:r w:rsidR="0056635B">
        <w:rPr>
          <w:rFonts w:ascii="Times New Roman" w:hAnsi="Times New Roman" w:cs="Times New Roman"/>
          <w:sz w:val="23"/>
          <w:szCs w:val="23"/>
        </w:rPr>
        <w:t xml:space="preserve"> </w:t>
      </w:r>
      <w:r w:rsidRPr="0068310D">
        <w:rPr>
          <w:rFonts w:ascii="Times New Roman" w:hAnsi="Times New Roman" w:cs="Times New Roman"/>
          <w:sz w:val="23"/>
          <w:szCs w:val="23"/>
        </w:rPr>
        <w:t xml:space="preserve">The purpose of this project is to create guidance material on corridor set ups and further build on the existing data pipeline model to create Linkage and establish appropriate standards for exchange of information between ports and airports of two </w:t>
      </w:r>
      <w:r w:rsidR="00E008A1">
        <w:rPr>
          <w:rFonts w:ascii="Times New Roman" w:hAnsi="Times New Roman" w:cs="Times New Roman"/>
          <w:sz w:val="23"/>
          <w:szCs w:val="23"/>
        </w:rPr>
        <w:t xml:space="preserve">or more </w:t>
      </w:r>
      <w:r w:rsidRPr="0068310D">
        <w:rPr>
          <w:rFonts w:ascii="Times New Roman" w:hAnsi="Times New Roman" w:cs="Times New Roman"/>
          <w:sz w:val="23"/>
          <w:szCs w:val="23"/>
        </w:rPr>
        <w:t xml:space="preserve">countries. </w:t>
      </w:r>
      <w:r w:rsidR="00D64836" w:rsidRPr="00BB2943">
        <w:rPr>
          <w:rFonts w:ascii="Times New Roman" w:hAnsi="Times New Roman" w:cs="Times New Roman"/>
          <w:sz w:val="23"/>
          <w:szCs w:val="23"/>
        </w:rPr>
        <w:t xml:space="preserve"> </w:t>
      </w:r>
    </w:p>
    <w:p w14:paraId="14F9159F" w14:textId="77777777" w:rsidR="0056635B" w:rsidRPr="0056635B" w:rsidRDefault="0056635B" w:rsidP="0056635B">
      <w:pPr>
        <w:ind w:left="360"/>
        <w:jc w:val="both"/>
        <w:rPr>
          <w:rFonts w:ascii="Times New Roman" w:hAnsi="Times New Roman" w:cs="Times New Roman"/>
          <w:sz w:val="23"/>
          <w:szCs w:val="23"/>
        </w:rPr>
      </w:pPr>
      <w:r w:rsidRPr="0056635B">
        <w:rPr>
          <w:rFonts w:ascii="Times New Roman" w:hAnsi="Times New Roman" w:cs="Times New Roman"/>
          <w:sz w:val="23"/>
          <w:szCs w:val="23"/>
        </w:rPr>
        <w:t xml:space="preserve">The projects will build on the existing Data pipeline model and BUY-SHIP-PAY model to create a white paper and guidance material for exchange of data through digital corridors. </w:t>
      </w:r>
    </w:p>
    <w:p w14:paraId="6D153FB2" w14:textId="17384918" w:rsidR="0056635B" w:rsidRPr="0056635B" w:rsidRDefault="0056635B" w:rsidP="0056635B">
      <w:pPr>
        <w:ind w:left="360"/>
        <w:jc w:val="both"/>
        <w:rPr>
          <w:rFonts w:ascii="Times New Roman" w:hAnsi="Times New Roman" w:cs="Times New Roman"/>
          <w:sz w:val="23"/>
          <w:szCs w:val="23"/>
        </w:rPr>
      </w:pPr>
      <w:r w:rsidRPr="0056635B">
        <w:rPr>
          <w:rFonts w:ascii="Times New Roman" w:hAnsi="Times New Roman" w:cs="Times New Roman"/>
          <w:sz w:val="23"/>
          <w:szCs w:val="23"/>
        </w:rPr>
        <w:t xml:space="preserve">The scope of the </w:t>
      </w:r>
      <w:r w:rsidR="00E91F95">
        <w:rPr>
          <w:rFonts w:ascii="Times New Roman" w:hAnsi="Times New Roman" w:cs="Times New Roman"/>
          <w:sz w:val="23"/>
          <w:szCs w:val="23"/>
        </w:rPr>
        <w:t>white paper</w:t>
      </w:r>
      <w:r w:rsidRPr="0056635B">
        <w:rPr>
          <w:rFonts w:ascii="Times New Roman" w:hAnsi="Times New Roman" w:cs="Times New Roman"/>
          <w:sz w:val="23"/>
          <w:szCs w:val="23"/>
        </w:rPr>
        <w:t xml:space="preserve"> includes:</w:t>
      </w:r>
    </w:p>
    <w:p w14:paraId="3214AC30" w14:textId="77777777" w:rsidR="0056635B" w:rsidRPr="004014C4" w:rsidRDefault="0056635B" w:rsidP="004014C4">
      <w:pPr>
        <w:pStyle w:val="ListParagraph"/>
        <w:numPr>
          <w:ilvl w:val="0"/>
          <w:numId w:val="23"/>
        </w:numPr>
        <w:jc w:val="both"/>
        <w:rPr>
          <w:rFonts w:ascii="Times New Roman" w:hAnsi="Times New Roman" w:cs="Times New Roman"/>
          <w:sz w:val="23"/>
          <w:szCs w:val="23"/>
        </w:rPr>
      </w:pPr>
      <w:r w:rsidRPr="004014C4">
        <w:rPr>
          <w:rFonts w:ascii="Times New Roman" w:hAnsi="Times New Roman" w:cs="Times New Roman"/>
          <w:sz w:val="23"/>
          <w:szCs w:val="23"/>
        </w:rPr>
        <w:t>Study of the need of digital corridors for air/sea/land modes of transport with focus on regulatory authorities</w:t>
      </w:r>
    </w:p>
    <w:p w14:paraId="5E1E7837" w14:textId="77777777" w:rsidR="0056635B" w:rsidRPr="004014C4" w:rsidRDefault="0056635B" w:rsidP="004014C4">
      <w:pPr>
        <w:pStyle w:val="ListParagraph"/>
        <w:numPr>
          <w:ilvl w:val="0"/>
          <w:numId w:val="23"/>
        </w:numPr>
        <w:jc w:val="both"/>
        <w:rPr>
          <w:rFonts w:ascii="Times New Roman" w:hAnsi="Times New Roman" w:cs="Times New Roman"/>
          <w:sz w:val="23"/>
          <w:szCs w:val="23"/>
        </w:rPr>
      </w:pPr>
      <w:r w:rsidRPr="004014C4">
        <w:rPr>
          <w:rFonts w:ascii="Times New Roman" w:hAnsi="Times New Roman" w:cs="Times New Roman"/>
          <w:sz w:val="23"/>
          <w:szCs w:val="23"/>
        </w:rPr>
        <w:lastRenderedPageBreak/>
        <w:t>Study of reusability of information between origin and destination stakeholders</w:t>
      </w:r>
    </w:p>
    <w:p w14:paraId="51F6BA75" w14:textId="77777777" w:rsidR="0056635B" w:rsidRPr="004014C4" w:rsidRDefault="0056635B" w:rsidP="004014C4">
      <w:pPr>
        <w:pStyle w:val="ListParagraph"/>
        <w:numPr>
          <w:ilvl w:val="0"/>
          <w:numId w:val="23"/>
        </w:numPr>
        <w:jc w:val="both"/>
        <w:rPr>
          <w:rFonts w:ascii="Times New Roman" w:hAnsi="Times New Roman" w:cs="Times New Roman"/>
          <w:sz w:val="23"/>
          <w:szCs w:val="23"/>
        </w:rPr>
      </w:pPr>
      <w:r w:rsidRPr="004014C4">
        <w:rPr>
          <w:rFonts w:ascii="Times New Roman" w:hAnsi="Times New Roman" w:cs="Times New Roman"/>
          <w:sz w:val="23"/>
          <w:szCs w:val="23"/>
        </w:rPr>
        <w:t>Study of existing similar initiatives</w:t>
      </w:r>
    </w:p>
    <w:p w14:paraId="015C0A9A" w14:textId="77777777" w:rsidR="0056635B" w:rsidRPr="004014C4" w:rsidRDefault="0056635B" w:rsidP="004014C4">
      <w:pPr>
        <w:pStyle w:val="ListParagraph"/>
        <w:numPr>
          <w:ilvl w:val="0"/>
          <w:numId w:val="23"/>
        </w:numPr>
        <w:jc w:val="both"/>
        <w:rPr>
          <w:rFonts w:ascii="Times New Roman" w:hAnsi="Times New Roman" w:cs="Times New Roman"/>
          <w:sz w:val="23"/>
          <w:szCs w:val="23"/>
        </w:rPr>
      </w:pPr>
      <w:r w:rsidRPr="004014C4">
        <w:rPr>
          <w:rFonts w:ascii="Times New Roman" w:hAnsi="Times New Roman" w:cs="Times New Roman"/>
          <w:sz w:val="23"/>
          <w:szCs w:val="23"/>
        </w:rPr>
        <w:t>Study the potential of integrating with single windows</w:t>
      </w:r>
    </w:p>
    <w:p w14:paraId="430F5F3B" w14:textId="77777777" w:rsidR="0056635B" w:rsidRPr="004014C4" w:rsidRDefault="0056635B" w:rsidP="004014C4">
      <w:pPr>
        <w:pStyle w:val="ListParagraph"/>
        <w:numPr>
          <w:ilvl w:val="0"/>
          <w:numId w:val="23"/>
        </w:numPr>
        <w:jc w:val="both"/>
        <w:rPr>
          <w:rFonts w:ascii="Times New Roman" w:hAnsi="Times New Roman" w:cs="Times New Roman"/>
          <w:sz w:val="23"/>
          <w:szCs w:val="23"/>
        </w:rPr>
      </w:pPr>
      <w:r w:rsidRPr="004014C4">
        <w:rPr>
          <w:rFonts w:ascii="Times New Roman" w:hAnsi="Times New Roman" w:cs="Times New Roman"/>
          <w:sz w:val="23"/>
          <w:szCs w:val="23"/>
        </w:rPr>
        <w:t xml:space="preserve">Study of other factors that delay cargo processing at air/sea/land borders that could be addressed through the corridors </w:t>
      </w:r>
    </w:p>
    <w:p w14:paraId="3FC5377F" w14:textId="77777777" w:rsidR="0056635B" w:rsidRPr="004014C4" w:rsidRDefault="0056635B" w:rsidP="004014C4">
      <w:pPr>
        <w:pStyle w:val="ListParagraph"/>
        <w:numPr>
          <w:ilvl w:val="0"/>
          <w:numId w:val="23"/>
        </w:numPr>
        <w:jc w:val="both"/>
        <w:rPr>
          <w:rFonts w:ascii="Times New Roman" w:hAnsi="Times New Roman" w:cs="Times New Roman"/>
          <w:sz w:val="23"/>
          <w:szCs w:val="23"/>
        </w:rPr>
      </w:pPr>
      <w:r w:rsidRPr="004014C4">
        <w:rPr>
          <w:rFonts w:ascii="Times New Roman" w:hAnsi="Times New Roman" w:cs="Times New Roman"/>
          <w:sz w:val="23"/>
          <w:szCs w:val="23"/>
        </w:rPr>
        <w:t xml:space="preserve">Identify the common data elements </w:t>
      </w:r>
    </w:p>
    <w:p w14:paraId="0BEED902" w14:textId="77777777" w:rsidR="0056635B" w:rsidRPr="004014C4" w:rsidRDefault="0056635B" w:rsidP="004014C4">
      <w:pPr>
        <w:pStyle w:val="ListParagraph"/>
        <w:numPr>
          <w:ilvl w:val="0"/>
          <w:numId w:val="23"/>
        </w:numPr>
        <w:jc w:val="both"/>
        <w:rPr>
          <w:rFonts w:ascii="Times New Roman" w:hAnsi="Times New Roman" w:cs="Times New Roman"/>
          <w:sz w:val="23"/>
          <w:szCs w:val="23"/>
        </w:rPr>
      </w:pPr>
      <w:r w:rsidRPr="004014C4">
        <w:rPr>
          <w:rFonts w:ascii="Times New Roman" w:hAnsi="Times New Roman" w:cs="Times New Roman"/>
          <w:sz w:val="23"/>
          <w:szCs w:val="23"/>
        </w:rPr>
        <w:t>Identify key steps in setting up the air/sea/land corridors</w:t>
      </w:r>
    </w:p>
    <w:p w14:paraId="6507DB58" w14:textId="77777777" w:rsidR="0056635B" w:rsidRPr="004014C4" w:rsidRDefault="0056635B" w:rsidP="004014C4">
      <w:pPr>
        <w:pStyle w:val="ListParagraph"/>
        <w:numPr>
          <w:ilvl w:val="0"/>
          <w:numId w:val="23"/>
        </w:numPr>
        <w:jc w:val="both"/>
        <w:rPr>
          <w:rFonts w:ascii="Times New Roman" w:hAnsi="Times New Roman" w:cs="Times New Roman"/>
          <w:sz w:val="23"/>
          <w:szCs w:val="23"/>
        </w:rPr>
      </w:pPr>
      <w:r w:rsidRPr="004014C4">
        <w:rPr>
          <w:rFonts w:ascii="Times New Roman" w:hAnsi="Times New Roman" w:cs="Times New Roman"/>
          <w:sz w:val="23"/>
          <w:szCs w:val="23"/>
        </w:rPr>
        <w:t>Study the possible challenges in setting up of digital corridors</w:t>
      </w:r>
    </w:p>
    <w:p w14:paraId="7976B2F4" w14:textId="77777777" w:rsidR="0056635B" w:rsidRPr="004014C4" w:rsidRDefault="0056635B" w:rsidP="004014C4">
      <w:pPr>
        <w:pStyle w:val="ListParagraph"/>
        <w:numPr>
          <w:ilvl w:val="0"/>
          <w:numId w:val="23"/>
        </w:numPr>
        <w:jc w:val="both"/>
        <w:rPr>
          <w:rFonts w:ascii="Times New Roman" w:hAnsi="Times New Roman" w:cs="Times New Roman"/>
          <w:sz w:val="23"/>
          <w:szCs w:val="23"/>
        </w:rPr>
      </w:pPr>
      <w:r w:rsidRPr="004014C4">
        <w:rPr>
          <w:rFonts w:ascii="Times New Roman" w:hAnsi="Times New Roman" w:cs="Times New Roman"/>
          <w:sz w:val="23"/>
          <w:szCs w:val="23"/>
        </w:rPr>
        <w:t>Identify technologies that can facilitate creation of digital corridors</w:t>
      </w:r>
    </w:p>
    <w:p w14:paraId="37B8CF3E" w14:textId="49A064B4" w:rsidR="002C1FEB" w:rsidRPr="004014C4" w:rsidRDefault="002C1FEB">
      <w:pPr>
        <w:pStyle w:val="Heading1"/>
        <w:numPr>
          <w:ilvl w:val="0"/>
          <w:numId w:val="1"/>
        </w:numPr>
        <w:rPr>
          <w:rFonts w:ascii="Times New Roman" w:hAnsi="Times New Roman" w:cs="Times New Roman"/>
        </w:rPr>
      </w:pPr>
      <w:bookmarkStart w:id="3" w:name="_Toc162212137"/>
      <w:bookmarkStart w:id="4" w:name="_Toc162213027"/>
      <w:bookmarkStart w:id="5" w:name="_Toc162944663"/>
      <w:bookmarkStart w:id="6" w:name="_Toc162212138"/>
      <w:bookmarkStart w:id="7" w:name="_Toc162213028"/>
      <w:bookmarkStart w:id="8" w:name="_Toc162944664"/>
      <w:bookmarkStart w:id="9" w:name="_Toc162212139"/>
      <w:bookmarkStart w:id="10" w:name="_Toc162213029"/>
      <w:bookmarkStart w:id="11" w:name="_Toc162944665"/>
      <w:bookmarkStart w:id="12" w:name="_Toc162212140"/>
      <w:bookmarkStart w:id="13" w:name="_Toc162213030"/>
      <w:bookmarkStart w:id="14" w:name="_Toc162944666"/>
      <w:bookmarkStart w:id="15" w:name="_Toc162212141"/>
      <w:bookmarkStart w:id="16" w:name="_Toc162213031"/>
      <w:bookmarkStart w:id="17" w:name="_Toc162944667"/>
      <w:bookmarkStart w:id="18" w:name="_Toc162212142"/>
      <w:bookmarkStart w:id="19" w:name="_Toc162213032"/>
      <w:bookmarkStart w:id="20" w:name="_Toc162944668"/>
      <w:bookmarkStart w:id="21" w:name="_Toc162212143"/>
      <w:bookmarkStart w:id="22" w:name="_Toc162213033"/>
      <w:bookmarkStart w:id="23" w:name="_Toc162944669"/>
      <w:bookmarkStart w:id="24" w:name="_Toc162212144"/>
      <w:bookmarkStart w:id="25" w:name="_Toc162213034"/>
      <w:bookmarkStart w:id="26" w:name="_Toc162944670"/>
      <w:bookmarkStart w:id="27" w:name="_Toc162212145"/>
      <w:bookmarkStart w:id="28" w:name="_Toc162213035"/>
      <w:bookmarkStart w:id="29" w:name="_Toc162944671"/>
      <w:bookmarkStart w:id="30" w:name="_Toc162212146"/>
      <w:bookmarkStart w:id="31" w:name="_Toc162213036"/>
      <w:bookmarkStart w:id="32" w:name="_Toc162944672"/>
      <w:bookmarkStart w:id="33" w:name="_Toc16294467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4014C4">
        <w:rPr>
          <w:rFonts w:ascii="Times New Roman" w:hAnsi="Times New Roman" w:cs="Times New Roman"/>
        </w:rPr>
        <w:t>Background</w:t>
      </w:r>
      <w:bookmarkEnd w:id="33"/>
    </w:p>
    <w:p w14:paraId="1E7968C3" w14:textId="7ABA8F29" w:rsidR="000E76A9" w:rsidRPr="00BB2943" w:rsidRDefault="00AB1254" w:rsidP="009A21D0">
      <w:pPr>
        <w:ind w:left="360"/>
        <w:jc w:val="both"/>
        <w:rPr>
          <w:rFonts w:ascii="Times New Roman" w:hAnsi="Times New Roman" w:cs="Times New Roman"/>
          <w:sz w:val="23"/>
          <w:szCs w:val="23"/>
        </w:rPr>
      </w:pPr>
      <w:r w:rsidRPr="00BB2943">
        <w:rPr>
          <w:rFonts w:ascii="Times New Roman" w:hAnsi="Times New Roman" w:cs="Times New Roman"/>
          <w:sz w:val="23"/>
          <w:szCs w:val="23"/>
        </w:rPr>
        <w:t>Existing</w:t>
      </w:r>
      <w:r w:rsidR="000C2D0C" w:rsidRPr="00BB2943">
        <w:rPr>
          <w:rFonts w:ascii="Times New Roman" w:hAnsi="Times New Roman" w:cs="Times New Roman"/>
          <w:sz w:val="23"/>
          <w:szCs w:val="23"/>
        </w:rPr>
        <w:t xml:space="preserve"> </w:t>
      </w:r>
      <w:r w:rsidRPr="00BB2943">
        <w:rPr>
          <w:rFonts w:ascii="Times New Roman" w:hAnsi="Times New Roman" w:cs="Times New Roman"/>
          <w:sz w:val="23"/>
          <w:szCs w:val="23"/>
        </w:rPr>
        <w:t xml:space="preserve">UN/CEFACT supported </w:t>
      </w:r>
      <w:r w:rsidR="000C2D0C" w:rsidRPr="00BB2943">
        <w:rPr>
          <w:rFonts w:ascii="Times New Roman" w:hAnsi="Times New Roman" w:cs="Times New Roman"/>
          <w:sz w:val="23"/>
          <w:szCs w:val="23"/>
        </w:rPr>
        <w:t>research shows</w:t>
      </w:r>
      <w:r w:rsidR="00E46602" w:rsidRPr="00BB2943">
        <w:rPr>
          <w:rFonts w:ascii="Times New Roman" w:hAnsi="Times New Roman" w:cs="Times New Roman"/>
          <w:sz w:val="23"/>
          <w:szCs w:val="23"/>
        </w:rPr>
        <w:t xml:space="preserve"> that</w:t>
      </w:r>
      <w:r w:rsidR="000C2D0C" w:rsidRPr="00BB2943">
        <w:rPr>
          <w:rFonts w:ascii="Times New Roman" w:hAnsi="Times New Roman" w:cs="Times New Roman"/>
          <w:sz w:val="23"/>
          <w:szCs w:val="23"/>
        </w:rPr>
        <w:t xml:space="preserve"> freight transport ecosystem extends far beyond the cross-border movement of consignments.</w:t>
      </w:r>
      <w:r w:rsidR="009A21D0" w:rsidRPr="00BB2943">
        <w:rPr>
          <w:rFonts w:ascii="Times New Roman" w:hAnsi="Times New Roman" w:cs="Times New Roman"/>
          <w:sz w:val="23"/>
          <w:szCs w:val="23"/>
        </w:rPr>
        <w:t xml:space="preserve"> In addition to the complexity of the supply chains as suppliers change and markets evolve, </w:t>
      </w:r>
      <w:r w:rsidR="00F42A11" w:rsidRPr="00BB2943">
        <w:rPr>
          <w:rFonts w:ascii="Times New Roman" w:hAnsi="Times New Roman" w:cs="Times New Roman"/>
          <w:sz w:val="23"/>
          <w:szCs w:val="23"/>
        </w:rPr>
        <w:t xml:space="preserve">the fundamental expectations of the sellers, buyers, consignors, and consignees </w:t>
      </w:r>
      <w:r w:rsidR="003A537B" w:rsidRPr="00BB2943">
        <w:rPr>
          <w:rFonts w:ascii="Times New Roman" w:hAnsi="Times New Roman" w:cs="Times New Roman"/>
          <w:sz w:val="23"/>
          <w:szCs w:val="23"/>
        </w:rPr>
        <w:t>are</w:t>
      </w:r>
      <w:r w:rsidR="00F42A11" w:rsidRPr="00BB2943">
        <w:rPr>
          <w:rFonts w:ascii="Times New Roman" w:hAnsi="Times New Roman" w:cs="Times New Roman"/>
          <w:sz w:val="23"/>
          <w:szCs w:val="23"/>
        </w:rPr>
        <w:t xml:space="preserve"> changing. A significant cause of this change is the </w:t>
      </w:r>
      <w:r w:rsidR="005851F6" w:rsidRPr="00BB2943">
        <w:rPr>
          <w:rFonts w:ascii="Times New Roman" w:hAnsi="Times New Roman" w:cs="Times New Roman"/>
          <w:sz w:val="23"/>
          <w:szCs w:val="23"/>
        </w:rPr>
        <w:t xml:space="preserve">application of e-commerce norms to all cargo </w:t>
      </w:r>
      <w:r w:rsidR="00E008A1">
        <w:rPr>
          <w:rFonts w:ascii="Times New Roman" w:hAnsi="Times New Roman" w:cs="Times New Roman"/>
          <w:sz w:val="23"/>
          <w:szCs w:val="23"/>
        </w:rPr>
        <w:t>c</w:t>
      </w:r>
      <w:r w:rsidR="00030043">
        <w:rPr>
          <w:rFonts w:ascii="Times New Roman" w:hAnsi="Times New Roman" w:cs="Times New Roman"/>
          <w:sz w:val="23"/>
          <w:szCs w:val="23"/>
        </w:rPr>
        <w:t>onsignment</w:t>
      </w:r>
      <w:r w:rsidR="005851F6" w:rsidRPr="00BB2943">
        <w:rPr>
          <w:rFonts w:ascii="Times New Roman" w:hAnsi="Times New Roman" w:cs="Times New Roman"/>
          <w:sz w:val="23"/>
          <w:szCs w:val="23"/>
        </w:rPr>
        <w:t xml:space="preserve">s. </w:t>
      </w:r>
      <w:r w:rsidR="00260BCA" w:rsidRPr="00BB2943">
        <w:rPr>
          <w:rFonts w:ascii="Times New Roman" w:hAnsi="Times New Roman" w:cs="Times New Roman"/>
          <w:sz w:val="23"/>
          <w:szCs w:val="23"/>
        </w:rPr>
        <w:t xml:space="preserve">The common foundation of these </w:t>
      </w:r>
      <w:r w:rsidR="001B3F2F" w:rsidRPr="00BB2943">
        <w:rPr>
          <w:rFonts w:ascii="Times New Roman" w:hAnsi="Times New Roman" w:cs="Times New Roman"/>
          <w:sz w:val="23"/>
          <w:szCs w:val="23"/>
        </w:rPr>
        <w:t xml:space="preserve">expectations is consistency. Consignors and especially consignees want the </w:t>
      </w:r>
      <w:r w:rsidR="00881453" w:rsidRPr="00BB2943">
        <w:rPr>
          <w:rFonts w:ascii="Times New Roman" w:hAnsi="Times New Roman" w:cs="Times New Roman"/>
          <w:sz w:val="23"/>
          <w:szCs w:val="23"/>
        </w:rPr>
        <w:t xml:space="preserve">functions </w:t>
      </w:r>
      <w:r w:rsidR="007A720F" w:rsidRPr="00BB2943">
        <w:rPr>
          <w:rFonts w:ascii="Times New Roman" w:hAnsi="Times New Roman" w:cs="Times New Roman"/>
          <w:sz w:val="23"/>
          <w:szCs w:val="23"/>
        </w:rPr>
        <w:t xml:space="preserve">which move the consignments to be consistent so that they can better plan </w:t>
      </w:r>
      <w:r w:rsidR="000E76A9" w:rsidRPr="00BB2943">
        <w:rPr>
          <w:rFonts w:ascii="Times New Roman" w:hAnsi="Times New Roman" w:cs="Times New Roman"/>
          <w:sz w:val="23"/>
          <w:szCs w:val="23"/>
        </w:rPr>
        <w:t>inventory levels, cash positions</w:t>
      </w:r>
      <w:r w:rsidR="00E008A1">
        <w:rPr>
          <w:rFonts w:ascii="Times New Roman" w:hAnsi="Times New Roman" w:cs="Times New Roman"/>
          <w:sz w:val="23"/>
          <w:szCs w:val="23"/>
        </w:rPr>
        <w:t>,</w:t>
      </w:r>
      <w:r w:rsidR="000E76A9" w:rsidRPr="00BB2943">
        <w:rPr>
          <w:rFonts w:ascii="Times New Roman" w:hAnsi="Times New Roman" w:cs="Times New Roman"/>
          <w:sz w:val="23"/>
          <w:szCs w:val="23"/>
        </w:rPr>
        <w:t xml:space="preserve"> and revenue streams.</w:t>
      </w:r>
    </w:p>
    <w:p w14:paraId="01FBFE90" w14:textId="7C5613FE" w:rsidR="000C2D0C" w:rsidRPr="00BB2943" w:rsidRDefault="00521F04" w:rsidP="009A21D0">
      <w:pPr>
        <w:ind w:left="360"/>
        <w:jc w:val="both"/>
        <w:rPr>
          <w:rFonts w:ascii="Times New Roman" w:hAnsi="Times New Roman" w:cs="Times New Roman"/>
          <w:sz w:val="23"/>
          <w:szCs w:val="23"/>
        </w:rPr>
      </w:pPr>
      <w:r w:rsidRPr="00BB2943">
        <w:rPr>
          <w:rFonts w:ascii="Times New Roman" w:hAnsi="Times New Roman" w:cs="Times New Roman"/>
          <w:sz w:val="23"/>
          <w:szCs w:val="23"/>
        </w:rPr>
        <w:t xml:space="preserve">In a study performed for a major airline, the findings </w:t>
      </w:r>
      <w:r w:rsidR="00B26027">
        <w:rPr>
          <w:rFonts w:ascii="Times New Roman" w:hAnsi="Times New Roman" w:cs="Times New Roman"/>
          <w:sz w:val="23"/>
          <w:szCs w:val="23"/>
        </w:rPr>
        <w:t xml:space="preserve">which </w:t>
      </w:r>
      <w:r w:rsidRPr="00BB2943">
        <w:rPr>
          <w:rFonts w:ascii="Times New Roman" w:hAnsi="Times New Roman" w:cs="Times New Roman"/>
          <w:sz w:val="23"/>
          <w:szCs w:val="23"/>
        </w:rPr>
        <w:t xml:space="preserve">are applicable to all modes of freight transport, the following expectations </w:t>
      </w:r>
      <w:r w:rsidR="00B87F5C" w:rsidRPr="00BB2943">
        <w:rPr>
          <w:rFonts w:ascii="Times New Roman" w:hAnsi="Times New Roman" w:cs="Times New Roman"/>
          <w:sz w:val="23"/>
          <w:szCs w:val="23"/>
        </w:rPr>
        <w:t>were universally mentioned. In rank order of importance, they are:</w:t>
      </w:r>
    </w:p>
    <w:p w14:paraId="0DECBBC6" w14:textId="4ACEA6BB" w:rsidR="00A85A15" w:rsidRPr="00BB2943" w:rsidRDefault="00A85A15" w:rsidP="00A85A15">
      <w:pPr>
        <w:pStyle w:val="NoSpacing"/>
        <w:numPr>
          <w:ilvl w:val="0"/>
          <w:numId w:val="2"/>
        </w:numPr>
        <w:jc w:val="both"/>
        <w:rPr>
          <w:rFonts w:ascii="Times New Roman" w:hAnsi="Times New Roman" w:cs="Times New Roman"/>
          <w:sz w:val="23"/>
          <w:szCs w:val="23"/>
        </w:rPr>
      </w:pPr>
      <w:r w:rsidRPr="00BB2943">
        <w:rPr>
          <w:rFonts w:ascii="Times New Roman" w:hAnsi="Times New Roman" w:cs="Times New Roman"/>
          <w:b/>
          <w:bCs/>
          <w:sz w:val="23"/>
          <w:szCs w:val="23"/>
        </w:rPr>
        <w:t>Speed:</w:t>
      </w:r>
      <w:r w:rsidRPr="00BB2943">
        <w:rPr>
          <w:rFonts w:ascii="Times New Roman" w:hAnsi="Times New Roman" w:cs="Times New Roman"/>
          <w:sz w:val="23"/>
          <w:szCs w:val="23"/>
        </w:rPr>
        <w:t xml:space="preserve">  Usually, 48 to 72 hours’ time in transit end-to-end when air cargo is the chosen mode.</w:t>
      </w:r>
      <w:r w:rsidR="003A537B" w:rsidRPr="00BB2943">
        <w:rPr>
          <w:rFonts w:ascii="Times New Roman" w:hAnsi="Times New Roman" w:cs="Times New Roman"/>
          <w:sz w:val="23"/>
          <w:szCs w:val="23"/>
        </w:rPr>
        <w:t xml:space="preserve"> A consistent repeatable speed of transit is expected.</w:t>
      </w:r>
    </w:p>
    <w:p w14:paraId="4DEC5C7E" w14:textId="77777777" w:rsidR="00A85A15" w:rsidRPr="00BB2943" w:rsidRDefault="00A85A15" w:rsidP="00A85A15">
      <w:pPr>
        <w:pStyle w:val="NoSpacing"/>
        <w:numPr>
          <w:ilvl w:val="0"/>
          <w:numId w:val="2"/>
        </w:numPr>
        <w:jc w:val="both"/>
        <w:rPr>
          <w:rFonts w:ascii="Times New Roman" w:hAnsi="Times New Roman" w:cs="Times New Roman"/>
          <w:sz w:val="23"/>
          <w:szCs w:val="23"/>
        </w:rPr>
      </w:pPr>
      <w:r w:rsidRPr="00BB2943">
        <w:rPr>
          <w:rFonts w:ascii="Times New Roman" w:hAnsi="Times New Roman" w:cs="Times New Roman"/>
          <w:b/>
          <w:bCs/>
          <w:sz w:val="23"/>
          <w:szCs w:val="23"/>
        </w:rPr>
        <w:t>Transparency</w:t>
      </w:r>
      <w:r w:rsidRPr="00BB2943">
        <w:rPr>
          <w:rFonts w:ascii="Times New Roman" w:hAnsi="Times New Roman" w:cs="Times New Roman"/>
          <w:sz w:val="23"/>
          <w:szCs w:val="23"/>
        </w:rPr>
        <w:t>:  Throughout the entire transportation cycle, real-time information visibility of to the status, condition, and location of the consignment.</w:t>
      </w:r>
    </w:p>
    <w:p w14:paraId="7FA52523" w14:textId="2824E599" w:rsidR="00A85A15" w:rsidRPr="00BB2943" w:rsidRDefault="00A85A15" w:rsidP="00A85A15">
      <w:pPr>
        <w:pStyle w:val="NoSpacing"/>
        <w:numPr>
          <w:ilvl w:val="0"/>
          <w:numId w:val="2"/>
        </w:numPr>
        <w:jc w:val="both"/>
        <w:rPr>
          <w:rFonts w:ascii="Times New Roman" w:hAnsi="Times New Roman" w:cs="Times New Roman"/>
          <w:sz w:val="23"/>
          <w:szCs w:val="23"/>
        </w:rPr>
      </w:pPr>
      <w:r w:rsidRPr="00BB2943">
        <w:rPr>
          <w:rFonts w:ascii="Times New Roman" w:hAnsi="Times New Roman" w:cs="Times New Roman"/>
          <w:b/>
          <w:bCs/>
          <w:sz w:val="23"/>
          <w:szCs w:val="23"/>
        </w:rPr>
        <w:t>Quality:</w:t>
      </w:r>
      <w:r w:rsidRPr="00BB2943">
        <w:rPr>
          <w:rFonts w:ascii="Times New Roman" w:hAnsi="Times New Roman" w:cs="Times New Roman"/>
          <w:sz w:val="23"/>
          <w:szCs w:val="23"/>
        </w:rPr>
        <w:t xml:space="preserve">  No claims</w:t>
      </w:r>
      <w:r w:rsidR="00914686" w:rsidRPr="00BB2943">
        <w:rPr>
          <w:rFonts w:ascii="Times New Roman" w:hAnsi="Times New Roman" w:cs="Times New Roman"/>
          <w:sz w:val="23"/>
          <w:szCs w:val="23"/>
        </w:rPr>
        <w:t xml:space="preserve"> or</w:t>
      </w:r>
      <w:r w:rsidRPr="00BB2943">
        <w:rPr>
          <w:rFonts w:ascii="Times New Roman" w:hAnsi="Times New Roman" w:cs="Times New Roman"/>
          <w:sz w:val="23"/>
          <w:szCs w:val="23"/>
        </w:rPr>
        <w:t xml:space="preserve"> damage</w:t>
      </w:r>
      <w:r w:rsidR="00914686" w:rsidRPr="00BB2943">
        <w:rPr>
          <w:rFonts w:ascii="Times New Roman" w:hAnsi="Times New Roman" w:cs="Times New Roman"/>
          <w:sz w:val="23"/>
          <w:szCs w:val="23"/>
        </w:rPr>
        <w:t xml:space="preserve"> to each</w:t>
      </w:r>
      <w:r w:rsidRPr="00BB2943">
        <w:rPr>
          <w:rFonts w:ascii="Times New Roman" w:hAnsi="Times New Roman" w:cs="Times New Roman"/>
          <w:sz w:val="23"/>
          <w:szCs w:val="23"/>
        </w:rPr>
        <w:t xml:space="preserve"> </w:t>
      </w:r>
      <w:r w:rsidR="00A23FF9" w:rsidRPr="00BB2943">
        <w:rPr>
          <w:rFonts w:ascii="Times New Roman" w:hAnsi="Times New Roman" w:cs="Times New Roman"/>
          <w:sz w:val="23"/>
          <w:szCs w:val="23"/>
        </w:rPr>
        <w:t xml:space="preserve">consignment </w:t>
      </w:r>
      <w:r w:rsidR="00A84A17" w:rsidRPr="00BB2943">
        <w:rPr>
          <w:rFonts w:ascii="Times New Roman" w:hAnsi="Times New Roman" w:cs="Times New Roman"/>
          <w:sz w:val="23"/>
          <w:szCs w:val="23"/>
        </w:rPr>
        <w:t xml:space="preserve">which </w:t>
      </w:r>
      <w:r w:rsidR="00A23FF9" w:rsidRPr="00BB2943">
        <w:rPr>
          <w:rFonts w:ascii="Times New Roman" w:hAnsi="Times New Roman" w:cs="Times New Roman"/>
          <w:sz w:val="23"/>
          <w:szCs w:val="23"/>
        </w:rPr>
        <w:t xml:space="preserve">is </w:t>
      </w:r>
      <w:r w:rsidRPr="00BB2943">
        <w:rPr>
          <w:rFonts w:ascii="Times New Roman" w:hAnsi="Times New Roman" w:cs="Times New Roman"/>
          <w:sz w:val="23"/>
          <w:szCs w:val="23"/>
        </w:rPr>
        <w:t>delivered as promised.</w:t>
      </w:r>
    </w:p>
    <w:p w14:paraId="64CEE9D3" w14:textId="47BFC56A" w:rsidR="00A85A15" w:rsidRPr="00BB2943" w:rsidRDefault="00A85A15" w:rsidP="00A85A15">
      <w:pPr>
        <w:pStyle w:val="NoSpacing"/>
        <w:numPr>
          <w:ilvl w:val="0"/>
          <w:numId w:val="2"/>
        </w:numPr>
        <w:jc w:val="both"/>
        <w:rPr>
          <w:rFonts w:ascii="Times New Roman" w:hAnsi="Times New Roman" w:cs="Times New Roman"/>
          <w:sz w:val="23"/>
          <w:szCs w:val="23"/>
        </w:rPr>
      </w:pPr>
      <w:r w:rsidRPr="00BB2943">
        <w:rPr>
          <w:rFonts w:ascii="Times New Roman" w:hAnsi="Times New Roman" w:cs="Times New Roman"/>
          <w:b/>
          <w:bCs/>
          <w:sz w:val="23"/>
          <w:szCs w:val="23"/>
        </w:rPr>
        <w:t>Compliance:</w:t>
      </w:r>
      <w:r w:rsidRPr="00BB2943">
        <w:rPr>
          <w:rFonts w:ascii="Times New Roman" w:hAnsi="Times New Roman" w:cs="Times New Roman"/>
          <w:sz w:val="23"/>
          <w:szCs w:val="23"/>
        </w:rPr>
        <w:t xml:space="preserve"> </w:t>
      </w:r>
      <w:r w:rsidR="00A23FF9" w:rsidRPr="00BB2943">
        <w:rPr>
          <w:rFonts w:ascii="Times New Roman" w:hAnsi="Times New Roman" w:cs="Times New Roman"/>
          <w:sz w:val="23"/>
          <w:szCs w:val="23"/>
        </w:rPr>
        <w:t>There is a d</w:t>
      </w:r>
      <w:r w:rsidRPr="00BB2943">
        <w:rPr>
          <w:rFonts w:ascii="Times New Roman" w:hAnsi="Times New Roman" w:cs="Times New Roman"/>
          <w:sz w:val="23"/>
          <w:szCs w:val="23"/>
        </w:rPr>
        <w:t>emand</w:t>
      </w:r>
      <w:r w:rsidR="00A23FF9" w:rsidRPr="00BB2943">
        <w:rPr>
          <w:rFonts w:ascii="Times New Roman" w:hAnsi="Times New Roman" w:cs="Times New Roman"/>
          <w:sz w:val="23"/>
          <w:szCs w:val="23"/>
        </w:rPr>
        <w:t xml:space="preserve"> for </w:t>
      </w:r>
      <w:r w:rsidRPr="00BB2943">
        <w:rPr>
          <w:rFonts w:ascii="Times New Roman" w:hAnsi="Times New Roman" w:cs="Times New Roman"/>
          <w:sz w:val="23"/>
          <w:szCs w:val="23"/>
        </w:rPr>
        <w:t xml:space="preserve">environmental and economic commitment from the service </w:t>
      </w:r>
      <w:r w:rsidR="00A84A17" w:rsidRPr="00BB2943">
        <w:rPr>
          <w:rFonts w:ascii="Times New Roman" w:hAnsi="Times New Roman" w:cs="Times New Roman"/>
          <w:sz w:val="23"/>
          <w:szCs w:val="23"/>
        </w:rPr>
        <w:t>provider which</w:t>
      </w:r>
      <w:r w:rsidRPr="00BB2943">
        <w:rPr>
          <w:rFonts w:ascii="Times New Roman" w:hAnsi="Times New Roman" w:cs="Times New Roman"/>
          <w:sz w:val="23"/>
          <w:szCs w:val="23"/>
        </w:rPr>
        <w:t xml:space="preserve"> are becoming a key decision-making element. </w:t>
      </w:r>
    </w:p>
    <w:p w14:paraId="502C842F" w14:textId="77777777" w:rsidR="0056635B" w:rsidRDefault="0056635B" w:rsidP="00A85A15">
      <w:pPr>
        <w:pStyle w:val="NoSpacing"/>
        <w:ind w:left="360"/>
        <w:jc w:val="both"/>
        <w:rPr>
          <w:rFonts w:ascii="Times New Roman" w:hAnsi="Times New Roman" w:cs="Times New Roman"/>
          <w:sz w:val="23"/>
          <w:szCs w:val="23"/>
        </w:rPr>
      </w:pPr>
    </w:p>
    <w:p w14:paraId="70ED32EB" w14:textId="156148A4" w:rsidR="00A85A15" w:rsidRPr="00BB2943" w:rsidRDefault="00A85A15" w:rsidP="00A85A15">
      <w:pPr>
        <w:pStyle w:val="NoSpacing"/>
        <w:ind w:left="360"/>
        <w:jc w:val="both"/>
        <w:rPr>
          <w:rFonts w:ascii="Times New Roman" w:hAnsi="Times New Roman" w:cs="Times New Roman"/>
          <w:sz w:val="23"/>
          <w:szCs w:val="23"/>
        </w:rPr>
      </w:pPr>
      <w:r w:rsidRPr="00BB2943">
        <w:rPr>
          <w:rFonts w:ascii="Times New Roman" w:hAnsi="Times New Roman" w:cs="Times New Roman"/>
          <w:sz w:val="23"/>
          <w:szCs w:val="23"/>
        </w:rPr>
        <w:t>Only when the above criteria are met does price factor into the decision-making process:</w:t>
      </w:r>
    </w:p>
    <w:p w14:paraId="29BBFDCD" w14:textId="375D53DE" w:rsidR="00B87F5C" w:rsidRPr="00BB2943" w:rsidRDefault="00A85A15" w:rsidP="001D5329">
      <w:pPr>
        <w:pStyle w:val="ListParagraph"/>
        <w:numPr>
          <w:ilvl w:val="0"/>
          <w:numId w:val="3"/>
        </w:numPr>
        <w:jc w:val="both"/>
        <w:rPr>
          <w:rFonts w:ascii="Times New Roman" w:hAnsi="Times New Roman" w:cs="Times New Roman"/>
          <w:sz w:val="23"/>
          <w:szCs w:val="23"/>
        </w:rPr>
      </w:pPr>
      <w:r w:rsidRPr="00BB2943">
        <w:rPr>
          <w:rFonts w:ascii="Times New Roman" w:hAnsi="Times New Roman" w:cs="Times New Roman"/>
          <w:b/>
          <w:bCs/>
          <w:sz w:val="23"/>
          <w:szCs w:val="23"/>
        </w:rPr>
        <w:t xml:space="preserve">Price: </w:t>
      </w:r>
      <w:r w:rsidRPr="00BB2943">
        <w:rPr>
          <w:rFonts w:ascii="Times New Roman" w:hAnsi="Times New Roman" w:cs="Times New Roman"/>
          <w:sz w:val="23"/>
          <w:szCs w:val="23"/>
        </w:rPr>
        <w:t xml:space="preserve">The price should be marketplace competitive with other service providers or gateways offering similar services or products. </w:t>
      </w:r>
      <w:r w:rsidR="001D5329" w:rsidRPr="00BB2943">
        <w:rPr>
          <w:rFonts w:ascii="Times New Roman" w:hAnsi="Times New Roman" w:cs="Times New Roman"/>
          <w:sz w:val="23"/>
          <w:szCs w:val="23"/>
        </w:rPr>
        <w:t xml:space="preserve"> Transport company </w:t>
      </w:r>
      <w:r w:rsidRPr="00BB2943">
        <w:rPr>
          <w:rFonts w:ascii="Times New Roman" w:hAnsi="Times New Roman" w:cs="Times New Roman"/>
          <w:sz w:val="23"/>
          <w:szCs w:val="23"/>
        </w:rPr>
        <w:t>management must be aware of these new pricing dynamics.</w:t>
      </w:r>
    </w:p>
    <w:p w14:paraId="0D9DC241" w14:textId="73DB9855" w:rsidR="001D5329" w:rsidRPr="00BB2943" w:rsidRDefault="0086426F" w:rsidP="004A170D">
      <w:pPr>
        <w:ind w:left="360"/>
        <w:rPr>
          <w:rFonts w:ascii="Times New Roman" w:hAnsi="Times New Roman" w:cs="Times New Roman"/>
          <w:sz w:val="23"/>
          <w:szCs w:val="23"/>
        </w:rPr>
      </w:pPr>
      <w:r w:rsidRPr="00BB2943">
        <w:rPr>
          <w:rFonts w:ascii="Times New Roman" w:hAnsi="Times New Roman" w:cs="Times New Roman"/>
          <w:sz w:val="23"/>
          <w:szCs w:val="23"/>
        </w:rPr>
        <w:t xml:space="preserve">These expectations challenge the </w:t>
      </w:r>
      <w:r w:rsidR="00B5673F" w:rsidRPr="00BB2943">
        <w:rPr>
          <w:rFonts w:ascii="Times New Roman" w:hAnsi="Times New Roman" w:cs="Times New Roman"/>
          <w:sz w:val="23"/>
          <w:szCs w:val="23"/>
        </w:rPr>
        <w:t xml:space="preserve">capabilities </w:t>
      </w:r>
      <w:r w:rsidR="0091270A" w:rsidRPr="00BB2943">
        <w:rPr>
          <w:rFonts w:ascii="Times New Roman" w:hAnsi="Times New Roman" w:cs="Times New Roman"/>
          <w:sz w:val="23"/>
          <w:szCs w:val="23"/>
        </w:rPr>
        <w:t xml:space="preserve">and capacity </w:t>
      </w:r>
      <w:r w:rsidRPr="00BB2943">
        <w:rPr>
          <w:rFonts w:ascii="Times New Roman" w:hAnsi="Times New Roman" w:cs="Times New Roman"/>
          <w:sz w:val="23"/>
          <w:szCs w:val="23"/>
        </w:rPr>
        <w:t xml:space="preserve">of legacy, non-digital </w:t>
      </w:r>
      <w:r w:rsidR="009D0696" w:rsidRPr="00BB2943">
        <w:rPr>
          <w:rFonts w:ascii="Times New Roman" w:hAnsi="Times New Roman" w:cs="Times New Roman"/>
          <w:sz w:val="23"/>
          <w:szCs w:val="23"/>
        </w:rPr>
        <w:t xml:space="preserve">processes. </w:t>
      </w:r>
    </w:p>
    <w:p w14:paraId="1692A7F0" w14:textId="560C7A33" w:rsidR="00AB1CEA" w:rsidRPr="004014C4" w:rsidRDefault="00AB1CEA" w:rsidP="00AB1CEA">
      <w:pPr>
        <w:pStyle w:val="Heading1"/>
        <w:numPr>
          <w:ilvl w:val="0"/>
          <w:numId w:val="1"/>
        </w:numPr>
        <w:rPr>
          <w:rFonts w:ascii="Times New Roman" w:hAnsi="Times New Roman" w:cs="Times New Roman"/>
        </w:rPr>
      </w:pPr>
      <w:bookmarkStart w:id="34" w:name="_Toc162944674"/>
      <w:r w:rsidRPr="004014C4">
        <w:rPr>
          <w:rFonts w:ascii="Times New Roman" w:hAnsi="Times New Roman" w:cs="Times New Roman"/>
        </w:rPr>
        <w:t>What is a Digital Corridor</w:t>
      </w:r>
      <w:bookmarkEnd w:id="34"/>
    </w:p>
    <w:p w14:paraId="373C7758" w14:textId="25BB360D" w:rsidR="000028C2" w:rsidRDefault="000028C2" w:rsidP="008B6595">
      <w:pPr>
        <w:ind w:left="360"/>
        <w:jc w:val="both"/>
        <w:rPr>
          <w:rFonts w:ascii="Times New Roman" w:hAnsi="Times New Roman" w:cs="Times New Roman"/>
          <w:sz w:val="23"/>
          <w:szCs w:val="23"/>
        </w:rPr>
      </w:pPr>
      <w:r w:rsidRPr="001D330F">
        <w:rPr>
          <w:rFonts w:ascii="Times New Roman" w:hAnsi="Times New Roman" w:cs="Times New Roman"/>
          <w:b/>
          <w:i/>
          <w:sz w:val="23"/>
          <w:szCs w:val="23"/>
        </w:rPr>
        <w:t>A Digital Corridor is an electronic platform that connects multiple trade eco-systems (e.g. air/ocean/land community systems or single window systems) to share the status of business activities and relevant cargo information.</w:t>
      </w:r>
    </w:p>
    <w:p w14:paraId="723F957B" w14:textId="7138D4BE" w:rsidR="008B6595" w:rsidRPr="00BB2943" w:rsidRDefault="00902AC0" w:rsidP="008B6595">
      <w:pPr>
        <w:ind w:left="360"/>
        <w:jc w:val="both"/>
        <w:rPr>
          <w:rFonts w:ascii="Times New Roman" w:hAnsi="Times New Roman" w:cs="Times New Roman"/>
          <w:sz w:val="23"/>
          <w:szCs w:val="23"/>
        </w:rPr>
      </w:pPr>
      <w:r w:rsidRPr="00BB2943">
        <w:rPr>
          <w:rFonts w:ascii="Times New Roman" w:hAnsi="Times New Roman" w:cs="Times New Roman"/>
          <w:sz w:val="23"/>
          <w:szCs w:val="23"/>
        </w:rPr>
        <w:lastRenderedPageBreak/>
        <w:t>The International Mon</w:t>
      </w:r>
      <w:r w:rsidR="001D2611" w:rsidRPr="00BB2943">
        <w:rPr>
          <w:rFonts w:ascii="Times New Roman" w:hAnsi="Times New Roman" w:cs="Times New Roman"/>
          <w:sz w:val="23"/>
          <w:szCs w:val="23"/>
        </w:rPr>
        <w:t xml:space="preserve">etary Fund (IMF) and the Organization for Economic Cooperation and Development (OECD) define digital trade as ‘all cross-border transactions </w:t>
      </w:r>
      <w:r w:rsidR="00934649" w:rsidRPr="00BB2943">
        <w:rPr>
          <w:rFonts w:ascii="Times New Roman" w:hAnsi="Times New Roman" w:cs="Times New Roman"/>
          <w:sz w:val="23"/>
          <w:szCs w:val="23"/>
        </w:rPr>
        <w:t>that are either digitally ordered (i.e. cross-border e-commerce), digitally facilitated</w:t>
      </w:r>
      <w:r w:rsidR="001913D4" w:rsidRPr="00BB2943">
        <w:rPr>
          <w:rFonts w:ascii="Times New Roman" w:hAnsi="Times New Roman" w:cs="Times New Roman"/>
          <w:sz w:val="23"/>
          <w:szCs w:val="23"/>
        </w:rPr>
        <w:t xml:space="preserve"> (platforms), or digitally delivered</w:t>
      </w:r>
      <w:r w:rsidR="0051661C" w:rsidRPr="00BB2943">
        <w:rPr>
          <w:rStyle w:val="FootnoteReference"/>
          <w:rFonts w:ascii="Times New Roman" w:hAnsi="Times New Roman" w:cs="Times New Roman"/>
          <w:sz w:val="23"/>
          <w:szCs w:val="23"/>
        </w:rPr>
        <w:footnoteReference w:id="1"/>
      </w:r>
      <w:r w:rsidR="001913D4" w:rsidRPr="00BB2943">
        <w:rPr>
          <w:rFonts w:ascii="Times New Roman" w:hAnsi="Times New Roman" w:cs="Times New Roman"/>
          <w:sz w:val="23"/>
          <w:szCs w:val="23"/>
        </w:rPr>
        <w:t xml:space="preserve">. </w:t>
      </w:r>
      <w:r w:rsidR="008B6595" w:rsidRPr="00BB2943">
        <w:rPr>
          <w:rFonts w:ascii="Times New Roman" w:hAnsi="Times New Roman" w:cs="Times New Roman"/>
          <w:sz w:val="23"/>
          <w:szCs w:val="23"/>
        </w:rPr>
        <w:t>Cargo community systems and digital corridors provide a structure in which the processes and parties engaged in transactions associated with the cross-border movements of consignments can function.</w:t>
      </w:r>
      <w:r w:rsidR="00614E7E" w:rsidRPr="00BB2943">
        <w:rPr>
          <w:rFonts w:ascii="Times New Roman" w:hAnsi="Times New Roman" w:cs="Times New Roman"/>
          <w:sz w:val="23"/>
          <w:szCs w:val="23"/>
        </w:rPr>
        <w:t xml:space="preserve"> As the following diagram illustrates, there are numerous information flows; many of which are composed of the same information</w:t>
      </w:r>
      <w:r w:rsidR="004B1161" w:rsidRPr="00BB2943">
        <w:rPr>
          <w:rFonts w:ascii="Times New Roman" w:hAnsi="Times New Roman" w:cs="Times New Roman"/>
          <w:sz w:val="23"/>
          <w:szCs w:val="23"/>
        </w:rPr>
        <w:t xml:space="preserve">. </w:t>
      </w:r>
      <w:r w:rsidR="008A4713" w:rsidRPr="00BB2943">
        <w:rPr>
          <w:rFonts w:ascii="Times New Roman" w:hAnsi="Times New Roman" w:cs="Times New Roman"/>
          <w:sz w:val="23"/>
          <w:szCs w:val="23"/>
        </w:rPr>
        <w:t>C</w:t>
      </w:r>
      <w:r w:rsidR="004B1161" w:rsidRPr="00BB2943">
        <w:rPr>
          <w:rFonts w:ascii="Times New Roman" w:hAnsi="Times New Roman" w:cs="Times New Roman"/>
          <w:sz w:val="23"/>
          <w:szCs w:val="23"/>
        </w:rPr>
        <w:t>argo community systems, as reviewed below, reduce, if not eliminate the repetitive data entry</w:t>
      </w:r>
      <w:r w:rsidR="00783E80">
        <w:rPr>
          <w:rFonts w:ascii="Times New Roman" w:hAnsi="Times New Roman" w:cs="Times New Roman"/>
          <w:sz w:val="23"/>
          <w:szCs w:val="23"/>
        </w:rPr>
        <w:t>,</w:t>
      </w:r>
      <w:r w:rsidR="004B1161" w:rsidRPr="00BB2943">
        <w:rPr>
          <w:rFonts w:ascii="Times New Roman" w:hAnsi="Times New Roman" w:cs="Times New Roman"/>
          <w:sz w:val="23"/>
          <w:szCs w:val="23"/>
        </w:rPr>
        <w:t xml:space="preserve"> </w:t>
      </w:r>
      <w:r w:rsidR="00D30CAD" w:rsidRPr="00BB2943">
        <w:rPr>
          <w:rFonts w:ascii="Times New Roman" w:hAnsi="Times New Roman" w:cs="Times New Roman"/>
          <w:sz w:val="23"/>
          <w:szCs w:val="23"/>
        </w:rPr>
        <w:t xml:space="preserve">which reduces errors, speeds up the movement of the consignments, and ensures, from a regulatory perspective that the </w:t>
      </w:r>
      <w:r w:rsidR="00690CD3" w:rsidRPr="00BB2943">
        <w:rPr>
          <w:rFonts w:ascii="Times New Roman" w:hAnsi="Times New Roman" w:cs="Times New Roman"/>
          <w:sz w:val="23"/>
          <w:szCs w:val="23"/>
        </w:rPr>
        <w:t>security of the borders is maintained, and the applicable duties and taxes are collected in a transparent manner.</w:t>
      </w:r>
    </w:p>
    <w:p w14:paraId="4C954084" w14:textId="7A3A18DE" w:rsidR="00690CD3" w:rsidRPr="004014C4" w:rsidRDefault="00690CD3" w:rsidP="00690CD3">
      <w:pPr>
        <w:pStyle w:val="Heading3"/>
        <w:numPr>
          <w:ilvl w:val="1"/>
          <w:numId w:val="1"/>
        </w:numPr>
        <w:rPr>
          <w:rFonts w:ascii="Times New Roman" w:hAnsi="Times New Roman" w:cs="Times New Roman"/>
        </w:rPr>
      </w:pPr>
      <w:bookmarkStart w:id="35" w:name="_Toc162944675"/>
      <w:r w:rsidRPr="004014C4">
        <w:rPr>
          <w:rFonts w:ascii="Times New Roman" w:hAnsi="Times New Roman" w:cs="Times New Roman"/>
        </w:rPr>
        <w:t>Buy-Ship-Pay Reference Data Model</w:t>
      </w:r>
      <w:bookmarkEnd w:id="35"/>
    </w:p>
    <w:p w14:paraId="1A5DE07B" w14:textId="732FB3F0" w:rsidR="00690CD3" w:rsidRPr="004014C4" w:rsidRDefault="008A5062" w:rsidP="008A5062">
      <w:pPr>
        <w:jc w:val="center"/>
        <w:rPr>
          <w:rFonts w:ascii="Times New Roman" w:hAnsi="Times New Roman" w:cs="Times New Roman"/>
        </w:rPr>
      </w:pPr>
      <w:r w:rsidRPr="004014C4">
        <w:rPr>
          <w:rFonts w:ascii="Times New Roman" w:hAnsi="Times New Roman" w:cs="Times New Roman"/>
          <w:noProof/>
        </w:rPr>
        <w:drawing>
          <wp:inline distT="0" distB="0" distL="0" distR="0" wp14:anchorId="08170630" wp14:editId="7655069F">
            <wp:extent cx="4064209" cy="2527430"/>
            <wp:effectExtent l="0" t="0" r="0" b="6350"/>
            <wp:docPr id="1620444892" name="Picture 1" descr="A diagram of a cross-border purch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44892" name="Picture 1" descr="A diagram of a cross-border purchase&#10;&#10;Description automatically generated"/>
                    <pic:cNvPicPr/>
                  </pic:nvPicPr>
                  <pic:blipFill>
                    <a:blip r:embed="rId13"/>
                    <a:stretch>
                      <a:fillRect/>
                    </a:stretch>
                  </pic:blipFill>
                  <pic:spPr>
                    <a:xfrm>
                      <a:off x="0" y="0"/>
                      <a:ext cx="4064209" cy="2527430"/>
                    </a:xfrm>
                    <a:prstGeom prst="rect">
                      <a:avLst/>
                    </a:prstGeom>
                  </pic:spPr>
                </pic:pic>
              </a:graphicData>
            </a:graphic>
          </wp:inline>
        </w:drawing>
      </w:r>
    </w:p>
    <w:p w14:paraId="152F31B5" w14:textId="3FB46D18" w:rsidR="00B95E07" w:rsidRPr="00BB2943" w:rsidRDefault="000A47D1" w:rsidP="001913D4">
      <w:pPr>
        <w:ind w:left="360"/>
        <w:jc w:val="both"/>
        <w:rPr>
          <w:rFonts w:ascii="Times New Roman" w:hAnsi="Times New Roman" w:cs="Times New Roman"/>
          <w:sz w:val="23"/>
          <w:szCs w:val="23"/>
        </w:rPr>
      </w:pPr>
      <w:r w:rsidRPr="00BB2943">
        <w:rPr>
          <w:rFonts w:ascii="Times New Roman" w:hAnsi="Times New Roman" w:cs="Times New Roman"/>
          <w:sz w:val="23"/>
          <w:szCs w:val="23"/>
        </w:rPr>
        <w:t xml:space="preserve">Cargo community systems are encrypted platforms which facilitate </w:t>
      </w:r>
      <w:r w:rsidR="00B467E9" w:rsidRPr="00BB2943">
        <w:rPr>
          <w:rFonts w:ascii="Times New Roman" w:hAnsi="Times New Roman" w:cs="Times New Roman"/>
          <w:sz w:val="23"/>
          <w:szCs w:val="23"/>
        </w:rPr>
        <w:t xml:space="preserve">direct interface between </w:t>
      </w:r>
      <w:r w:rsidR="002A6E40" w:rsidRPr="00BB2943">
        <w:rPr>
          <w:rFonts w:ascii="Times New Roman" w:hAnsi="Times New Roman" w:cs="Times New Roman"/>
          <w:sz w:val="23"/>
          <w:szCs w:val="23"/>
        </w:rPr>
        <w:t>all</w:t>
      </w:r>
      <w:r w:rsidR="00B467E9" w:rsidRPr="00BB2943">
        <w:rPr>
          <w:rFonts w:ascii="Times New Roman" w:hAnsi="Times New Roman" w:cs="Times New Roman"/>
          <w:sz w:val="23"/>
          <w:szCs w:val="23"/>
        </w:rPr>
        <w:t xml:space="preserve"> the public and private stakeholders involved in creating, managing, </w:t>
      </w:r>
      <w:r w:rsidR="007774D6" w:rsidRPr="00BB2943">
        <w:rPr>
          <w:rFonts w:ascii="Times New Roman" w:hAnsi="Times New Roman" w:cs="Times New Roman"/>
          <w:sz w:val="23"/>
          <w:szCs w:val="23"/>
        </w:rPr>
        <w:t xml:space="preserve">handling, transporting, overseeing the flow of goods. </w:t>
      </w:r>
      <w:r w:rsidR="00283F65" w:rsidRPr="00BB2943">
        <w:rPr>
          <w:rFonts w:ascii="Times New Roman" w:hAnsi="Times New Roman" w:cs="Times New Roman"/>
          <w:sz w:val="23"/>
          <w:szCs w:val="23"/>
        </w:rPr>
        <w:t>Wholesale changes to l</w:t>
      </w:r>
      <w:r w:rsidR="00B95E07" w:rsidRPr="00BB2943">
        <w:rPr>
          <w:rFonts w:ascii="Times New Roman" w:hAnsi="Times New Roman" w:cs="Times New Roman"/>
          <w:sz w:val="23"/>
          <w:szCs w:val="23"/>
        </w:rPr>
        <w:t xml:space="preserve">egacy systems </w:t>
      </w:r>
      <w:r w:rsidR="00283F65" w:rsidRPr="00BB2943">
        <w:rPr>
          <w:rFonts w:ascii="Times New Roman" w:hAnsi="Times New Roman" w:cs="Times New Roman"/>
          <w:sz w:val="23"/>
          <w:szCs w:val="23"/>
        </w:rPr>
        <w:t>are not required</w:t>
      </w:r>
      <w:r w:rsidR="00803E42" w:rsidRPr="00BB2943">
        <w:rPr>
          <w:rFonts w:ascii="Times New Roman" w:hAnsi="Times New Roman" w:cs="Times New Roman"/>
          <w:sz w:val="23"/>
          <w:szCs w:val="23"/>
        </w:rPr>
        <w:t xml:space="preserve">. </w:t>
      </w:r>
      <w:r w:rsidR="003920AE" w:rsidRPr="00BB2943">
        <w:rPr>
          <w:rFonts w:ascii="Times New Roman" w:hAnsi="Times New Roman" w:cs="Times New Roman"/>
          <w:sz w:val="23"/>
          <w:szCs w:val="23"/>
        </w:rPr>
        <w:t xml:space="preserve">Instead through a series of APIs and EDI messages, information can be entered into the </w:t>
      </w:r>
      <w:r w:rsidR="00327C7A" w:rsidRPr="00BB2943">
        <w:rPr>
          <w:rFonts w:ascii="Times New Roman" w:hAnsi="Times New Roman" w:cs="Times New Roman"/>
          <w:sz w:val="23"/>
          <w:szCs w:val="23"/>
        </w:rPr>
        <w:t>consignment</w:t>
      </w:r>
      <w:r w:rsidR="003920AE" w:rsidRPr="00BB2943">
        <w:rPr>
          <w:rFonts w:ascii="Times New Roman" w:hAnsi="Times New Roman" w:cs="Times New Roman"/>
          <w:sz w:val="23"/>
          <w:szCs w:val="23"/>
        </w:rPr>
        <w:t xml:space="preserve"> ledgers through the digital platform.</w:t>
      </w:r>
      <w:r w:rsidR="00A004E9" w:rsidRPr="00BB2943">
        <w:rPr>
          <w:rFonts w:ascii="Times New Roman" w:hAnsi="Times New Roman" w:cs="Times New Roman"/>
          <w:sz w:val="23"/>
          <w:szCs w:val="23"/>
        </w:rPr>
        <w:t xml:space="preserve"> </w:t>
      </w:r>
    </w:p>
    <w:p w14:paraId="5F228997" w14:textId="07CA1707" w:rsidR="00E91F95" w:rsidRPr="00E91F95" w:rsidRDefault="00E91F95" w:rsidP="00E91F95">
      <w:pPr>
        <w:ind w:left="360"/>
        <w:jc w:val="both"/>
        <w:rPr>
          <w:rFonts w:ascii="Times New Roman" w:hAnsi="Times New Roman" w:cs="Times New Roman"/>
          <w:sz w:val="23"/>
          <w:szCs w:val="23"/>
          <w:lang w:val="en-GB"/>
        </w:rPr>
      </w:pPr>
      <w:r w:rsidRPr="00E91F95">
        <w:rPr>
          <w:rFonts w:ascii="Times New Roman" w:hAnsi="Times New Roman" w:cs="Times New Roman"/>
          <w:sz w:val="23"/>
          <w:szCs w:val="23"/>
          <w:lang w:val="en-GB"/>
        </w:rPr>
        <w:t>The digital corridor is established when a community platform</w:t>
      </w:r>
      <w:r>
        <w:rPr>
          <w:rFonts w:ascii="Times New Roman" w:hAnsi="Times New Roman" w:cs="Times New Roman"/>
          <w:sz w:val="23"/>
          <w:szCs w:val="23"/>
          <w:lang w:val="en-GB"/>
        </w:rPr>
        <w:t xml:space="preserve"> or a single window system</w:t>
      </w:r>
      <w:r w:rsidRPr="00E91F95">
        <w:rPr>
          <w:rFonts w:ascii="Times New Roman" w:hAnsi="Times New Roman" w:cs="Times New Roman"/>
          <w:sz w:val="23"/>
          <w:szCs w:val="23"/>
          <w:lang w:val="en-GB"/>
        </w:rPr>
        <w:t xml:space="preserve"> at a location gets connected with the community platform </w:t>
      </w:r>
      <w:r>
        <w:rPr>
          <w:rFonts w:ascii="Times New Roman" w:hAnsi="Times New Roman" w:cs="Times New Roman"/>
          <w:sz w:val="23"/>
          <w:szCs w:val="23"/>
          <w:lang w:val="en-GB"/>
        </w:rPr>
        <w:t xml:space="preserve">or a single window system </w:t>
      </w:r>
      <w:r w:rsidRPr="00E91F95">
        <w:rPr>
          <w:rFonts w:ascii="Times New Roman" w:hAnsi="Times New Roman" w:cs="Times New Roman"/>
          <w:sz w:val="23"/>
          <w:szCs w:val="23"/>
          <w:lang w:val="en-GB"/>
        </w:rPr>
        <w:t xml:space="preserve">at another location to exchange relevant data. In case of non-availability of community platforms at a certain location, direct interface with individual stakeholders can be established and details can be made available to the partner </w:t>
      </w:r>
      <w:r>
        <w:rPr>
          <w:rFonts w:ascii="Times New Roman" w:hAnsi="Times New Roman" w:cs="Times New Roman"/>
          <w:sz w:val="23"/>
          <w:szCs w:val="23"/>
          <w:lang w:val="en-GB"/>
        </w:rPr>
        <w:t xml:space="preserve">at the destination of the </w:t>
      </w:r>
      <w:r w:rsidR="00E008A1">
        <w:rPr>
          <w:rFonts w:ascii="Times New Roman" w:hAnsi="Times New Roman" w:cs="Times New Roman"/>
          <w:sz w:val="23"/>
          <w:szCs w:val="23"/>
          <w:lang w:val="en-GB"/>
        </w:rPr>
        <w:t>cross-border</w:t>
      </w:r>
      <w:r>
        <w:rPr>
          <w:rFonts w:ascii="Times New Roman" w:hAnsi="Times New Roman" w:cs="Times New Roman"/>
          <w:sz w:val="23"/>
          <w:szCs w:val="23"/>
          <w:lang w:val="en-GB"/>
        </w:rPr>
        <w:t xml:space="preserve"> movement</w:t>
      </w:r>
      <w:r w:rsidRPr="00E91F95">
        <w:rPr>
          <w:rFonts w:ascii="Times New Roman" w:hAnsi="Times New Roman" w:cs="Times New Roman"/>
          <w:sz w:val="23"/>
          <w:szCs w:val="23"/>
          <w:lang w:val="en-GB"/>
        </w:rPr>
        <w:t xml:space="preserve">.  </w:t>
      </w:r>
    </w:p>
    <w:p w14:paraId="4B054DEE" w14:textId="77777777" w:rsidR="00E91F95" w:rsidRPr="00E91F95" w:rsidRDefault="00E91F95" w:rsidP="00E91F95">
      <w:pPr>
        <w:ind w:left="360"/>
        <w:jc w:val="both"/>
        <w:rPr>
          <w:rFonts w:ascii="Times New Roman" w:hAnsi="Times New Roman" w:cs="Times New Roman"/>
          <w:sz w:val="23"/>
          <w:szCs w:val="23"/>
          <w:lang w:val="en-GB"/>
        </w:rPr>
      </w:pPr>
      <w:r w:rsidRPr="00E91F95">
        <w:rPr>
          <w:rFonts w:ascii="Times New Roman" w:hAnsi="Times New Roman" w:cs="Times New Roman"/>
          <w:sz w:val="23"/>
          <w:szCs w:val="23"/>
          <w:lang w:val="en-GB"/>
        </w:rPr>
        <w:t>It allows the electronic exchange of information or sharing of e-documents to fulfil business and/or regulatory requirements amongst economic operators or government authorities.</w:t>
      </w:r>
    </w:p>
    <w:p w14:paraId="258B88C4" w14:textId="77777777" w:rsidR="00E91F95" w:rsidRPr="00E91F95" w:rsidRDefault="00E91F95" w:rsidP="00E91F95">
      <w:pPr>
        <w:numPr>
          <w:ilvl w:val="0"/>
          <w:numId w:val="24"/>
        </w:numPr>
        <w:jc w:val="both"/>
        <w:rPr>
          <w:rFonts w:ascii="Times New Roman" w:hAnsi="Times New Roman" w:cs="Times New Roman"/>
          <w:sz w:val="23"/>
          <w:szCs w:val="23"/>
          <w:lang w:val="en-GB"/>
        </w:rPr>
      </w:pPr>
      <w:r w:rsidRPr="00E91F95">
        <w:rPr>
          <w:rFonts w:ascii="Times New Roman" w:hAnsi="Times New Roman" w:cs="Times New Roman"/>
          <w:sz w:val="23"/>
          <w:szCs w:val="23"/>
          <w:lang w:val="en-GB"/>
        </w:rPr>
        <w:lastRenderedPageBreak/>
        <w:t>platform has a single point of data entry for the exchange of information between regulatory agencies and trading participants</w:t>
      </w:r>
    </w:p>
    <w:p w14:paraId="1C30F976" w14:textId="77777777" w:rsidR="00E91F95" w:rsidRPr="004014C4" w:rsidRDefault="00E91F95" w:rsidP="004014C4">
      <w:pPr>
        <w:numPr>
          <w:ilvl w:val="0"/>
          <w:numId w:val="24"/>
        </w:numPr>
        <w:jc w:val="both"/>
        <w:rPr>
          <w:rFonts w:ascii="Times New Roman" w:hAnsi="Times New Roman" w:cs="Times New Roman"/>
          <w:sz w:val="23"/>
          <w:szCs w:val="23"/>
        </w:rPr>
      </w:pPr>
      <w:r w:rsidRPr="00E91F95">
        <w:rPr>
          <w:rFonts w:ascii="Times New Roman" w:hAnsi="Times New Roman" w:cs="Times New Roman"/>
          <w:sz w:val="23"/>
          <w:szCs w:val="23"/>
          <w:lang w:val="en-GB"/>
        </w:rPr>
        <w:t>business activities are simpler, faster and more efficient with reduced risk of errors and data duplication</w:t>
      </w:r>
    </w:p>
    <w:p w14:paraId="13415BCF" w14:textId="2182C193" w:rsidR="00AB1CEA" w:rsidRDefault="00E91F95" w:rsidP="00E91F95">
      <w:pPr>
        <w:numPr>
          <w:ilvl w:val="0"/>
          <w:numId w:val="24"/>
        </w:numPr>
        <w:jc w:val="both"/>
        <w:rPr>
          <w:rFonts w:ascii="Times New Roman" w:hAnsi="Times New Roman" w:cs="Times New Roman"/>
          <w:sz w:val="23"/>
          <w:szCs w:val="23"/>
        </w:rPr>
      </w:pPr>
      <w:r w:rsidRPr="00E91F95">
        <w:rPr>
          <w:rFonts w:ascii="Times New Roman" w:hAnsi="Times New Roman" w:cs="Times New Roman"/>
          <w:sz w:val="23"/>
          <w:szCs w:val="23"/>
          <w:lang w:val="en-IN"/>
        </w:rPr>
        <w:t>seamless exchange of details allows to achieve greater efficiency and transparency in processes</w:t>
      </w:r>
      <w:r w:rsidR="005A2F80" w:rsidRPr="00E91F95">
        <w:rPr>
          <w:rFonts w:ascii="Times New Roman" w:hAnsi="Times New Roman" w:cs="Times New Roman"/>
          <w:sz w:val="23"/>
          <w:szCs w:val="23"/>
        </w:rPr>
        <w:t>.</w:t>
      </w:r>
    </w:p>
    <w:p w14:paraId="169BCF24" w14:textId="1E045ADD" w:rsidR="00E91F95" w:rsidRDefault="00E91F95" w:rsidP="00E91F95">
      <w:pPr>
        <w:ind w:left="426"/>
        <w:jc w:val="both"/>
        <w:rPr>
          <w:rFonts w:ascii="Times New Roman" w:hAnsi="Times New Roman" w:cs="Times New Roman"/>
          <w:sz w:val="23"/>
          <w:szCs w:val="23"/>
          <w:lang w:val="en-IN"/>
        </w:rPr>
      </w:pPr>
      <w:r w:rsidRPr="00E91F95">
        <w:rPr>
          <w:rFonts w:ascii="Times New Roman" w:hAnsi="Times New Roman" w:cs="Times New Roman"/>
          <w:sz w:val="23"/>
          <w:szCs w:val="23"/>
          <w:lang w:val="en-IN"/>
        </w:rPr>
        <w:t xml:space="preserve">A digital freight corridor between the two countries is of high relevance in </w:t>
      </w:r>
      <w:r>
        <w:rPr>
          <w:rFonts w:ascii="Times New Roman" w:hAnsi="Times New Roman" w:cs="Times New Roman"/>
          <w:sz w:val="23"/>
          <w:szCs w:val="23"/>
          <w:lang w:val="en-IN"/>
        </w:rPr>
        <w:t>any</w:t>
      </w:r>
      <w:r w:rsidRPr="00E91F95">
        <w:rPr>
          <w:rFonts w:ascii="Times New Roman" w:hAnsi="Times New Roman" w:cs="Times New Roman"/>
          <w:sz w:val="23"/>
          <w:szCs w:val="23"/>
          <w:lang w:val="en-IN"/>
        </w:rPr>
        <w:t xml:space="preserve"> trade. It enhances </w:t>
      </w:r>
      <w:r w:rsidR="00030043">
        <w:rPr>
          <w:rFonts w:ascii="Times New Roman" w:hAnsi="Times New Roman" w:cs="Times New Roman"/>
          <w:sz w:val="23"/>
          <w:szCs w:val="23"/>
          <w:lang w:val="en-IN"/>
        </w:rPr>
        <w:t>Consignment</w:t>
      </w:r>
      <w:r w:rsidRPr="00E91F95">
        <w:rPr>
          <w:rFonts w:ascii="Times New Roman" w:hAnsi="Times New Roman" w:cs="Times New Roman"/>
          <w:sz w:val="23"/>
          <w:szCs w:val="23"/>
          <w:lang w:val="en-IN"/>
        </w:rPr>
        <w:t xml:space="preserve"> visibility and optimises the flow of cargo data from the point of origin to the destination and </w:t>
      </w:r>
      <w:r w:rsidRPr="00E91F95">
        <w:rPr>
          <w:rFonts w:ascii="Times New Roman" w:hAnsi="Times New Roman" w:cs="Times New Roman"/>
          <w:i/>
          <w:iCs/>
          <w:sz w:val="23"/>
          <w:szCs w:val="23"/>
          <w:lang w:val="en-IN"/>
        </w:rPr>
        <w:t>vice versa</w:t>
      </w:r>
      <w:r w:rsidRPr="00E91F95">
        <w:rPr>
          <w:rFonts w:ascii="Times New Roman" w:hAnsi="Times New Roman" w:cs="Times New Roman"/>
          <w:sz w:val="23"/>
          <w:szCs w:val="23"/>
          <w:lang w:val="en-IN"/>
        </w:rPr>
        <w:t>. The collaboratively established digital corridors facilitate the flow of information within the stakeholder chain and optimises cargo visibility across the stakeholder network. These digital data corridors can evolve from connecting one cargo network like airport</w:t>
      </w:r>
      <w:r w:rsidR="00D67BDF">
        <w:rPr>
          <w:rFonts w:ascii="Times New Roman" w:hAnsi="Times New Roman" w:cs="Times New Roman"/>
          <w:sz w:val="23"/>
          <w:szCs w:val="23"/>
          <w:lang w:val="en-IN"/>
        </w:rPr>
        <w:t>/port</w:t>
      </w:r>
      <w:r w:rsidRPr="00E91F95">
        <w:rPr>
          <w:rFonts w:ascii="Times New Roman" w:hAnsi="Times New Roman" w:cs="Times New Roman"/>
          <w:sz w:val="23"/>
          <w:szCs w:val="23"/>
          <w:lang w:val="en-IN"/>
        </w:rPr>
        <w:t xml:space="preserve"> community in one country to the airport</w:t>
      </w:r>
      <w:r w:rsidR="00D67BDF">
        <w:rPr>
          <w:rFonts w:ascii="Times New Roman" w:hAnsi="Times New Roman" w:cs="Times New Roman"/>
          <w:sz w:val="23"/>
          <w:szCs w:val="23"/>
          <w:lang w:val="en-IN"/>
        </w:rPr>
        <w:t>/port</w:t>
      </w:r>
      <w:r w:rsidRPr="00E91F95">
        <w:rPr>
          <w:rFonts w:ascii="Times New Roman" w:hAnsi="Times New Roman" w:cs="Times New Roman"/>
          <w:sz w:val="23"/>
          <w:szCs w:val="23"/>
          <w:lang w:val="en-IN"/>
        </w:rPr>
        <w:t xml:space="preserve"> community in the other country</w:t>
      </w:r>
      <w:r w:rsidR="00607D3B">
        <w:rPr>
          <w:rFonts w:ascii="Times New Roman" w:hAnsi="Times New Roman" w:cs="Times New Roman"/>
          <w:sz w:val="23"/>
          <w:szCs w:val="23"/>
          <w:lang w:val="en-IN"/>
        </w:rPr>
        <w:t>.</w:t>
      </w:r>
    </w:p>
    <w:p w14:paraId="4D6BE1D3" w14:textId="320991E0" w:rsidR="00AB1CEA" w:rsidRPr="004014C4" w:rsidRDefault="00AB1CEA" w:rsidP="00AB1CEA">
      <w:pPr>
        <w:pStyle w:val="Heading1"/>
        <w:numPr>
          <w:ilvl w:val="0"/>
          <w:numId w:val="1"/>
        </w:numPr>
        <w:rPr>
          <w:rFonts w:ascii="Times New Roman" w:hAnsi="Times New Roman" w:cs="Times New Roman"/>
        </w:rPr>
      </w:pPr>
      <w:bookmarkStart w:id="36" w:name="_Toc162213040"/>
      <w:bookmarkStart w:id="37" w:name="_Toc162944676"/>
      <w:bookmarkStart w:id="38" w:name="_Toc162212150"/>
      <w:bookmarkStart w:id="39" w:name="_Toc162213041"/>
      <w:bookmarkStart w:id="40" w:name="_Toc162944677"/>
      <w:bookmarkStart w:id="41" w:name="_Toc162212151"/>
      <w:bookmarkStart w:id="42" w:name="_Toc162213042"/>
      <w:bookmarkStart w:id="43" w:name="_Toc162944678"/>
      <w:bookmarkStart w:id="44" w:name="_Toc162212152"/>
      <w:bookmarkStart w:id="45" w:name="_Toc162213043"/>
      <w:bookmarkStart w:id="46" w:name="_Toc162944679"/>
      <w:bookmarkStart w:id="47" w:name="_Toc162212153"/>
      <w:bookmarkStart w:id="48" w:name="_Toc162213044"/>
      <w:bookmarkStart w:id="49" w:name="_Toc162944680"/>
      <w:bookmarkStart w:id="50" w:name="_Toc162212154"/>
      <w:bookmarkStart w:id="51" w:name="_Toc162213045"/>
      <w:bookmarkStart w:id="52" w:name="_Toc162944681"/>
      <w:bookmarkStart w:id="53" w:name="_Toc162212155"/>
      <w:bookmarkStart w:id="54" w:name="_Toc162213046"/>
      <w:bookmarkStart w:id="55" w:name="_Toc162944682"/>
      <w:bookmarkStart w:id="56" w:name="_Toc162212156"/>
      <w:bookmarkStart w:id="57" w:name="_Toc162213047"/>
      <w:bookmarkStart w:id="58" w:name="_Toc162944683"/>
      <w:bookmarkStart w:id="59" w:name="_Toc16294468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4014C4">
        <w:rPr>
          <w:rFonts w:ascii="Times New Roman" w:hAnsi="Times New Roman" w:cs="Times New Roman"/>
        </w:rPr>
        <w:t>Need for Cross-Border Multimodal Digital Corridors</w:t>
      </w:r>
      <w:bookmarkEnd w:id="59"/>
    </w:p>
    <w:p w14:paraId="0EEBB818" w14:textId="77482649" w:rsidR="000807C1" w:rsidRPr="00BB2943" w:rsidRDefault="00E008A1" w:rsidP="00F803F7">
      <w:pPr>
        <w:ind w:left="360"/>
        <w:jc w:val="both"/>
        <w:rPr>
          <w:rFonts w:ascii="Times New Roman" w:hAnsi="Times New Roman" w:cs="Times New Roman"/>
          <w:sz w:val="23"/>
          <w:szCs w:val="23"/>
        </w:rPr>
      </w:pPr>
      <w:r>
        <w:rPr>
          <w:rFonts w:ascii="Times New Roman" w:hAnsi="Times New Roman" w:cs="Times New Roman"/>
          <w:sz w:val="23"/>
          <w:szCs w:val="23"/>
        </w:rPr>
        <w:t>A</w:t>
      </w:r>
      <w:r w:rsidR="007304A6" w:rsidRPr="00BB2943">
        <w:rPr>
          <w:rFonts w:ascii="Times New Roman" w:hAnsi="Times New Roman" w:cs="Times New Roman"/>
          <w:sz w:val="23"/>
          <w:szCs w:val="23"/>
        </w:rPr>
        <w:t xml:space="preserve"> buyer of a product in Europe can order an item from a seller in Africa and have comfort that the right product will be delivered in the expected condition, at the right time to the right address</w:t>
      </w:r>
      <w:r w:rsidR="000807C1" w:rsidRPr="00BB2943">
        <w:rPr>
          <w:rFonts w:ascii="Times New Roman" w:hAnsi="Times New Roman" w:cs="Times New Roman"/>
          <w:sz w:val="23"/>
          <w:szCs w:val="23"/>
        </w:rPr>
        <w:t>.</w:t>
      </w:r>
      <w:r w:rsidR="00A36D8E" w:rsidRPr="00BB2943">
        <w:rPr>
          <w:rFonts w:ascii="Times New Roman" w:hAnsi="Times New Roman" w:cs="Times New Roman"/>
          <w:sz w:val="23"/>
          <w:szCs w:val="23"/>
        </w:rPr>
        <w:t xml:space="preserve"> The work of UN/CEFACT in developing the </w:t>
      </w:r>
      <w:r w:rsidR="00DB109E" w:rsidRPr="00BB2943">
        <w:rPr>
          <w:rFonts w:ascii="Times New Roman" w:hAnsi="Times New Roman" w:cs="Times New Roman"/>
          <w:sz w:val="23"/>
          <w:szCs w:val="23"/>
        </w:rPr>
        <w:t xml:space="preserve">Refence Data Models </w:t>
      </w:r>
      <w:r w:rsidR="00A36D8E" w:rsidRPr="00BB2943">
        <w:rPr>
          <w:rFonts w:ascii="Times New Roman" w:hAnsi="Times New Roman" w:cs="Times New Roman"/>
          <w:sz w:val="23"/>
          <w:szCs w:val="23"/>
        </w:rPr>
        <w:t xml:space="preserve">(RDM) </w:t>
      </w:r>
      <w:r w:rsidR="00DB109E" w:rsidRPr="00BB2943">
        <w:rPr>
          <w:rFonts w:ascii="Times New Roman" w:hAnsi="Times New Roman" w:cs="Times New Roman"/>
          <w:sz w:val="23"/>
          <w:szCs w:val="23"/>
        </w:rPr>
        <w:t>illust</w:t>
      </w:r>
      <w:r w:rsidR="00093BB8" w:rsidRPr="00BB2943">
        <w:rPr>
          <w:rFonts w:ascii="Times New Roman" w:hAnsi="Times New Roman" w:cs="Times New Roman"/>
          <w:sz w:val="23"/>
          <w:szCs w:val="23"/>
        </w:rPr>
        <w:t xml:space="preserve">rate the complexity of the transactions which </w:t>
      </w:r>
      <w:r w:rsidR="0093154B" w:rsidRPr="00BB2943">
        <w:rPr>
          <w:rFonts w:ascii="Times New Roman" w:hAnsi="Times New Roman" w:cs="Times New Roman"/>
          <w:sz w:val="23"/>
          <w:szCs w:val="23"/>
        </w:rPr>
        <w:t xml:space="preserve">integral to cross-border trade. The </w:t>
      </w:r>
      <w:r w:rsidR="005E0D23" w:rsidRPr="00BB2943">
        <w:rPr>
          <w:rFonts w:ascii="Times New Roman" w:hAnsi="Times New Roman" w:cs="Times New Roman"/>
          <w:sz w:val="23"/>
          <w:szCs w:val="23"/>
        </w:rPr>
        <w:t xml:space="preserve">following diagram </w:t>
      </w:r>
      <w:r w:rsidR="00851180" w:rsidRPr="00BB2943">
        <w:rPr>
          <w:rFonts w:ascii="Times New Roman" w:hAnsi="Times New Roman" w:cs="Times New Roman"/>
          <w:sz w:val="23"/>
          <w:szCs w:val="23"/>
        </w:rPr>
        <w:t>of the ‘Buy-Ship-Pay model d</w:t>
      </w:r>
      <w:r w:rsidR="005E0D23" w:rsidRPr="00BB2943">
        <w:rPr>
          <w:rFonts w:ascii="Times New Roman" w:hAnsi="Times New Roman" w:cs="Times New Roman"/>
          <w:sz w:val="23"/>
          <w:szCs w:val="23"/>
        </w:rPr>
        <w:t xml:space="preserve">isplays the </w:t>
      </w:r>
      <w:r w:rsidR="00851180" w:rsidRPr="00BB2943">
        <w:rPr>
          <w:rFonts w:ascii="Times New Roman" w:hAnsi="Times New Roman" w:cs="Times New Roman"/>
          <w:sz w:val="23"/>
          <w:szCs w:val="23"/>
        </w:rPr>
        <w:t xml:space="preserve">many processes and transactions associated </w:t>
      </w:r>
      <w:r w:rsidR="00A64633" w:rsidRPr="00BB2943">
        <w:rPr>
          <w:rFonts w:ascii="Times New Roman" w:hAnsi="Times New Roman" w:cs="Times New Roman"/>
          <w:sz w:val="23"/>
          <w:szCs w:val="23"/>
        </w:rPr>
        <w:t>with cross-border trade.</w:t>
      </w:r>
    </w:p>
    <w:p w14:paraId="42B8CFFE" w14:textId="2D8DCD5C" w:rsidR="00A64633" w:rsidRPr="004014C4" w:rsidRDefault="000926DD" w:rsidP="00A64633">
      <w:pPr>
        <w:pStyle w:val="Heading3"/>
        <w:numPr>
          <w:ilvl w:val="1"/>
          <w:numId w:val="1"/>
        </w:numPr>
        <w:rPr>
          <w:rFonts w:ascii="Times New Roman" w:hAnsi="Times New Roman" w:cs="Times New Roman"/>
        </w:rPr>
      </w:pPr>
      <w:bookmarkStart w:id="60" w:name="_Toc162944685"/>
      <w:r w:rsidRPr="004014C4">
        <w:rPr>
          <w:rFonts w:ascii="Times New Roman" w:hAnsi="Times New Roman" w:cs="Times New Roman"/>
        </w:rPr>
        <w:t>Buy-Ship-Pay Model</w:t>
      </w:r>
      <w:r w:rsidRPr="004014C4">
        <w:rPr>
          <w:rStyle w:val="FootnoteReference"/>
          <w:rFonts w:ascii="Times New Roman" w:hAnsi="Times New Roman" w:cs="Times New Roman"/>
        </w:rPr>
        <w:footnoteReference w:id="2"/>
      </w:r>
      <w:bookmarkEnd w:id="60"/>
      <w:r w:rsidRPr="004014C4">
        <w:rPr>
          <w:rFonts w:ascii="Times New Roman" w:hAnsi="Times New Roman" w:cs="Times New Roman"/>
        </w:rPr>
        <w:t xml:space="preserve"> </w:t>
      </w:r>
    </w:p>
    <w:p w14:paraId="664427B7" w14:textId="14FE8348" w:rsidR="000926DD" w:rsidRPr="004014C4" w:rsidRDefault="00FF20E1" w:rsidP="00FF20E1">
      <w:pPr>
        <w:jc w:val="center"/>
        <w:rPr>
          <w:rFonts w:ascii="Times New Roman" w:hAnsi="Times New Roman" w:cs="Times New Roman"/>
        </w:rPr>
      </w:pPr>
      <w:r w:rsidRPr="004014C4">
        <w:rPr>
          <w:rFonts w:ascii="Times New Roman" w:hAnsi="Times New Roman" w:cs="Times New Roman"/>
          <w:noProof/>
        </w:rPr>
        <w:drawing>
          <wp:inline distT="0" distB="0" distL="0" distR="0" wp14:anchorId="02FF29B1" wp14:editId="50CEF5F5">
            <wp:extent cx="5612492" cy="2241550"/>
            <wp:effectExtent l="0" t="0" r="7620" b="6350"/>
            <wp:docPr id="917024703" name="Picture 1" descr="A diagram of a shipp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24703" name="Picture 1" descr="A diagram of a shipping process&#10;&#10;Description automatically generated"/>
                    <pic:cNvPicPr/>
                  </pic:nvPicPr>
                  <pic:blipFill>
                    <a:blip r:embed="rId14"/>
                    <a:stretch>
                      <a:fillRect/>
                    </a:stretch>
                  </pic:blipFill>
                  <pic:spPr>
                    <a:xfrm>
                      <a:off x="0" y="0"/>
                      <a:ext cx="5624990" cy="2246541"/>
                    </a:xfrm>
                    <a:prstGeom prst="rect">
                      <a:avLst/>
                    </a:prstGeom>
                  </pic:spPr>
                </pic:pic>
              </a:graphicData>
            </a:graphic>
          </wp:inline>
        </w:drawing>
      </w:r>
    </w:p>
    <w:p w14:paraId="56375DDE" w14:textId="7D5DC217" w:rsidR="007F61CC" w:rsidRPr="00BB2943" w:rsidRDefault="00D67BDF" w:rsidP="00F803F7">
      <w:pPr>
        <w:ind w:left="360"/>
        <w:jc w:val="both"/>
        <w:rPr>
          <w:rFonts w:ascii="Times New Roman" w:hAnsi="Times New Roman" w:cs="Times New Roman"/>
          <w:sz w:val="23"/>
          <w:szCs w:val="23"/>
        </w:rPr>
      </w:pPr>
      <w:r>
        <w:rPr>
          <w:rFonts w:ascii="Times New Roman" w:hAnsi="Times New Roman" w:cs="Times New Roman"/>
          <w:sz w:val="23"/>
          <w:szCs w:val="23"/>
          <w:lang w:val="en-IN"/>
        </w:rPr>
        <w:t>Thus, the m</w:t>
      </w:r>
      <w:r w:rsidRPr="00D67BDF">
        <w:rPr>
          <w:rFonts w:ascii="Times New Roman" w:hAnsi="Times New Roman" w:cs="Times New Roman"/>
          <w:sz w:val="23"/>
          <w:szCs w:val="23"/>
          <w:lang w:val="en-IN"/>
        </w:rPr>
        <w:t xml:space="preserve">anagement of cross-border exchange of goods is challenging. To comply with import, export and transit-related regulatory requirements, companies involved in international trade must regularly prepare and submit large volumes of information and documents to government authorities. The information and documentation often must be submitted to several different agencies, various regulatory authorities each with their own specific (manual or automated) systems and paper forms. The extensive requirements, together with their associated compliance </w:t>
      </w:r>
      <w:r w:rsidRPr="00D67BDF">
        <w:rPr>
          <w:rFonts w:ascii="Times New Roman" w:hAnsi="Times New Roman" w:cs="Times New Roman"/>
          <w:sz w:val="23"/>
          <w:szCs w:val="23"/>
          <w:lang w:val="en-IN"/>
        </w:rPr>
        <w:lastRenderedPageBreak/>
        <w:t>costs, can constitute a serious burden to both governments and the business community. It is also a serious barrier to the development of international trade.</w:t>
      </w:r>
      <w:r>
        <w:rPr>
          <w:rFonts w:ascii="Times New Roman" w:hAnsi="Times New Roman" w:cs="Times New Roman"/>
          <w:sz w:val="23"/>
          <w:szCs w:val="23"/>
          <w:lang w:val="en-IN"/>
        </w:rPr>
        <w:t xml:space="preserve"> </w:t>
      </w:r>
      <w:r w:rsidR="00992A34" w:rsidRPr="00BB2943">
        <w:rPr>
          <w:rFonts w:ascii="Times New Roman" w:hAnsi="Times New Roman" w:cs="Times New Roman"/>
          <w:sz w:val="23"/>
          <w:szCs w:val="23"/>
        </w:rPr>
        <w:t>T</w:t>
      </w:r>
      <w:r w:rsidR="004E234A" w:rsidRPr="00BB2943">
        <w:rPr>
          <w:rFonts w:ascii="Times New Roman" w:hAnsi="Times New Roman" w:cs="Times New Roman"/>
          <w:sz w:val="23"/>
          <w:szCs w:val="23"/>
        </w:rPr>
        <w:t>here is a desire to address the following issues:</w:t>
      </w:r>
    </w:p>
    <w:p w14:paraId="5028A4EE" w14:textId="43891699" w:rsidR="004E234A" w:rsidRPr="00BB2943" w:rsidRDefault="00626B35" w:rsidP="004E234A">
      <w:pPr>
        <w:pStyle w:val="ListParagraph"/>
        <w:numPr>
          <w:ilvl w:val="0"/>
          <w:numId w:val="5"/>
        </w:numPr>
        <w:jc w:val="both"/>
        <w:rPr>
          <w:rFonts w:ascii="Times New Roman" w:hAnsi="Times New Roman" w:cs="Times New Roman"/>
          <w:sz w:val="23"/>
          <w:szCs w:val="23"/>
        </w:rPr>
      </w:pPr>
      <w:r w:rsidRPr="00BB2943">
        <w:rPr>
          <w:rFonts w:ascii="Times New Roman" w:hAnsi="Times New Roman" w:cs="Times New Roman"/>
          <w:sz w:val="23"/>
          <w:szCs w:val="23"/>
        </w:rPr>
        <w:t xml:space="preserve">Reduce </w:t>
      </w:r>
      <w:r w:rsidR="0020038B" w:rsidRPr="00BB2943">
        <w:rPr>
          <w:rFonts w:ascii="Times New Roman" w:hAnsi="Times New Roman" w:cs="Times New Roman"/>
          <w:sz w:val="23"/>
          <w:szCs w:val="23"/>
        </w:rPr>
        <w:t xml:space="preserve">and </w:t>
      </w:r>
      <w:r w:rsidR="00735E0F" w:rsidRPr="00BB2943">
        <w:rPr>
          <w:rFonts w:ascii="Times New Roman" w:hAnsi="Times New Roman" w:cs="Times New Roman"/>
          <w:sz w:val="23"/>
          <w:szCs w:val="23"/>
        </w:rPr>
        <w:t>preferably</w:t>
      </w:r>
      <w:r w:rsidR="0020038B" w:rsidRPr="00BB2943">
        <w:rPr>
          <w:rFonts w:ascii="Times New Roman" w:hAnsi="Times New Roman" w:cs="Times New Roman"/>
          <w:sz w:val="23"/>
          <w:szCs w:val="23"/>
        </w:rPr>
        <w:t xml:space="preserve"> </w:t>
      </w:r>
      <w:r w:rsidRPr="00BB2943">
        <w:rPr>
          <w:rFonts w:ascii="Times New Roman" w:hAnsi="Times New Roman" w:cs="Times New Roman"/>
          <w:sz w:val="23"/>
          <w:szCs w:val="23"/>
        </w:rPr>
        <w:t>eliminate extensive, usually duplicative paperwork</w:t>
      </w:r>
      <w:r w:rsidR="002F2A1D" w:rsidRPr="00BB2943">
        <w:rPr>
          <w:rFonts w:ascii="Times New Roman" w:hAnsi="Times New Roman" w:cs="Times New Roman"/>
          <w:sz w:val="23"/>
          <w:szCs w:val="23"/>
        </w:rPr>
        <w:t xml:space="preserve"> which </w:t>
      </w:r>
      <w:r w:rsidR="004777F2" w:rsidRPr="00BB2943">
        <w:rPr>
          <w:rFonts w:ascii="Times New Roman" w:hAnsi="Times New Roman" w:cs="Times New Roman"/>
          <w:sz w:val="23"/>
          <w:szCs w:val="23"/>
        </w:rPr>
        <w:t>governs</w:t>
      </w:r>
      <w:r w:rsidR="002F2A1D" w:rsidRPr="00BB2943">
        <w:rPr>
          <w:rFonts w:ascii="Times New Roman" w:hAnsi="Times New Roman" w:cs="Times New Roman"/>
          <w:sz w:val="23"/>
          <w:szCs w:val="23"/>
        </w:rPr>
        <w:t xml:space="preserve"> the export and clearance of </w:t>
      </w:r>
      <w:r w:rsidR="00735E0F" w:rsidRPr="00BB2943">
        <w:rPr>
          <w:rFonts w:ascii="Times New Roman" w:hAnsi="Times New Roman" w:cs="Times New Roman"/>
          <w:sz w:val="23"/>
          <w:szCs w:val="23"/>
        </w:rPr>
        <w:t>consignments,</w:t>
      </w:r>
      <w:r w:rsidR="0020038B" w:rsidRPr="00BB2943">
        <w:rPr>
          <w:rFonts w:ascii="Times New Roman" w:hAnsi="Times New Roman" w:cs="Times New Roman"/>
          <w:sz w:val="23"/>
          <w:szCs w:val="23"/>
        </w:rPr>
        <w:t xml:space="preserve"> and which can delay </w:t>
      </w:r>
      <w:r w:rsidR="00E008A1">
        <w:rPr>
          <w:rFonts w:ascii="Times New Roman" w:hAnsi="Times New Roman" w:cs="Times New Roman"/>
          <w:sz w:val="23"/>
          <w:szCs w:val="23"/>
        </w:rPr>
        <w:t>c</w:t>
      </w:r>
      <w:r w:rsidR="00030043">
        <w:rPr>
          <w:rFonts w:ascii="Times New Roman" w:hAnsi="Times New Roman" w:cs="Times New Roman"/>
          <w:sz w:val="23"/>
          <w:szCs w:val="23"/>
        </w:rPr>
        <w:t>onsignment</w:t>
      </w:r>
      <w:r w:rsidR="0020038B" w:rsidRPr="00BB2943">
        <w:rPr>
          <w:rFonts w:ascii="Times New Roman" w:hAnsi="Times New Roman" w:cs="Times New Roman"/>
          <w:sz w:val="23"/>
          <w:szCs w:val="23"/>
        </w:rPr>
        <w:t xml:space="preserve"> processing.</w:t>
      </w:r>
      <w:r w:rsidR="00C1485F" w:rsidRPr="00BB2943">
        <w:rPr>
          <w:rFonts w:ascii="Times New Roman" w:hAnsi="Times New Roman" w:cs="Times New Roman"/>
          <w:sz w:val="23"/>
          <w:szCs w:val="23"/>
        </w:rPr>
        <w:t xml:space="preserve"> By reducing duplicative data and information entries, errors will be reduced</w:t>
      </w:r>
      <w:r w:rsidR="00476E05" w:rsidRPr="00BB2943">
        <w:rPr>
          <w:rFonts w:ascii="Times New Roman" w:hAnsi="Times New Roman" w:cs="Times New Roman"/>
          <w:sz w:val="23"/>
          <w:szCs w:val="23"/>
        </w:rPr>
        <w:t xml:space="preserve"> leading to a reduction in the workload of border agencies and </w:t>
      </w:r>
      <w:r w:rsidR="008C5BAA" w:rsidRPr="00BB2943">
        <w:rPr>
          <w:rFonts w:ascii="Times New Roman" w:hAnsi="Times New Roman" w:cs="Times New Roman"/>
          <w:sz w:val="23"/>
          <w:szCs w:val="23"/>
        </w:rPr>
        <w:t>clearing</w:t>
      </w:r>
      <w:r w:rsidR="00476E05" w:rsidRPr="00BB2943">
        <w:rPr>
          <w:rFonts w:ascii="Times New Roman" w:hAnsi="Times New Roman" w:cs="Times New Roman"/>
          <w:sz w:val="23"/>
          <w:szCs w:val="23"/>
        </w:rPr>
        <w:t xml:space="preserve"> agents </w:t>
      </w:r>
      <w:r w:rsidR="008C5BAA" w:rsidRPr="00BB2943">
        <w:rPr>
          <w:rFonts w:ascii="Times New Roman" w:hAnsi="Times New Roman" w:cs="Times New Roman"/>
          <w:sz w:val="23"/>
          <w:szCs w:val="23"/>
        </w:rPr>
        <w:t>that can contribute to delays in the flow of the consignments.</w:t>
      </w:r>
    </w:p>
    <w:p w14:paraId="6E872DEF" w14:textId="77CA4673" w:rsidR="0020038B" w:rsidRPr="00BB2943" w:rsidRDefault="00C61510" w:rsidP="004E234A">
      <w:pPr>
        <w:pStyle w:val="ListParagraph"/>
        <w:numPr>
          <w:ilvl w:val="0"/>
          <w:numId w:val="5"/>
        </w:numPr>
        <w:jc w:val="both"/>
        <w:rPr>
          <w:rFonts w:ascii="Times New Roman" w:hAnsi="Times New Roman" w:cs="Times New Roman"/>
          <w:sz w:val="23"/>
          <w:szCs w:val="23"/>
        </w:rPr>
      </w:pPr>
      <w:r w:rsidRPr="00BB2943">
        <w:rPr>
          <w:rFonts w:ascii="Times New Roman" w:hAnsi="Times New Roman" w:cs="Times New Roman"/>
          <w:sz w:val="23"/>
          <w:szCs w:val="23"/>
        </w:rPr>
        <w:t>Strengthen</w:t>
      </w:r>
      <w:r w:rsidR="0020038B" w:rsidRPr="00BB2943">
        <w:rPr>
          <w:rFonts w:ascii="Times New Roman" w:hAnsi="Times New Roman" w:cs="Times New Roman"/>
          <w:sz w:val="23"/>
          <w:szCs w:val="23"/>
        </w:rPr>
        <w:t xml:space="preserve"> the visibility (transparency) of </w:t>
      </w:r>
      <w:r w:rsidR="00735E0F" w:rsidRPr="00BB2943">
        <w:rPr>
          <w:rFonts w:ascii="Times New Roman" w:hAnsi="Times New Roman" w:cs="Times New Roman"/>
          <w:sz w:val="23"/>
          <w:szCs w:val="23"/>
        </w:rPr>
        <w:t xml:space="preserve">consignments at all stages of the supply chains. </w:t>
      </w:r>
      <w:r w:rsidR="004777F2" w:rsidRPr="00BB2943">
        <w:rPr>
          <w:rFonts w:ascii="Times New Roman" w:hAnsi="Times New Roman" w:cs="Times New Roman"/>
          <w:sz w:val="23"/>
          <w:szCs w:val="23"/>
        </w:rPr>
        <w:t>Improved visibility can serv</w:t>
      </w:r>
      <w:r w:rsidR="008B3B3D" w:rsidRPr="00BB2943">
        <w:rPr>
          <w:rFonts w:ascii="Times New Roman" w:hAnsi="Times New Roman" w:cs="Times New Roman"/>
          <w:sz w:val="23"/>
          <w:szCs w:val="23"/>
        </w:rPr>
        <w:t xml:space="preserve">e two needs. One is to reduce the possibility of illegal products being </w:t>
      </w:r>
      <w:r w:rsidR="008B5D77" w:rsidRPr="00BB2943">
        <w:rPr>
          <w:rFonts w:ascii="Times New Roman" w:hAnsi="Times New Roman" w:cs="Times New Roman"/>
          <w:sz w:val="23"/>
          <w:szCs w:val="23"/>
        </w:rPr>
        <w:t>introduced,</w:t>
      </w:r>
      <w:r w:rsidR="00F1296F" w:rsidRPr="00BB2943">
        <w:rPr>
          <w:rFonts w:ascii="Times New Roman" w:hAnsi="Times New Roman" w:cs="Times New Roman"/>
          <w:sz w:val="23"/>
          <w:szCs w:val="23"/>
        </w:rPr>
        <w:t xml:space="preserve"> which is a threat to the safety and security of the entire chain</w:t>
      </w:r>
      <w:r w:rsidR="008B5D77" w:rsidRPr="00BB2943">
        <w:rPr>
          <w:rFonts w:ascii="Times New Roman" w:hAnsi="Times New Roman" w:cs="Times New Roman"/>
          <w:sz w:val="23"/>
          <w:szCs w:val="23"/>
        </w:rPr>
        <w:t xml:space="preserve">. And two, more timely information which supports better planning of staff and </w:t>
      </w:r>
      <w:r w:rsidR="00EB5710" w:rsidRPr="00BB2943">
        <w:rPr>
          <w:rFonts w:ascii="Times New Roman" w:hAnsi="Times New Roman" w:cs="Times New Roman"/>
          <w:sz w:val="23"/>
          <w:szCs w:val="23"/>
        </w:rPr>
        <w:t xml:space="preserve">other resources that in turn reduces costs, speeds up processing, and attracts even more business to the locations </w:t>
      </w:r>
      <w:r w:rsidR="00832846" w:rsidRPr="00BB2943">
        <w:rPr>
          <w:rFonts w:ascii="Times New Roman" w:hAnsi="Times New Roman" w:cs="Times New Roman"/>
          <w:sz w:val="23"/>
          <w:szCs w:val="23"/>
        </w:rPr>
        <w:t>that provide this level of service.</w:t>
      </w:r>
    </w:p>
    <w:p w14:paraId="14E487A3" w14:textId="08F5C8D8" w:rsidR="00832846" w:rsidRPr="00BB2943" w:rsidRDefault="00832846" w:rsidP="004E234A">
      <w:pPr>
        <w:pStyle w:val="ListParagraph"/>
        <w:numPr>
          <w:ilvl w:val="0"/>
          <w:numId w:val="5"/>
        </w:numPr>
        <w:jc w:val="both"/>
        <w:rPr>
          <w:rFonts w:ascii="Times New Roman" w:hAnsi="Times New Roman" w:cs="Times New Roman"/>
          <w:sz w:val="23"/>
          <w:szCs w:val="23"/>
        </w:rPr>
      </w:pPr>
      <w:r w:rsidRPr="00BB2943">
        <w:rPr>
          <w:rFonts w:ascii="Times New Roman" w:hAnsi="Times New Roman" w:cs="Times New Roman"/>
          <w:sz w:val="23"/>
          <w:szCs w:val="23"/>
        </w:rPr>
        <w:t xml:space="preserve">Increase the potential of </w:t>
      </w:r>
      <w:r w:rsidR="00CD0188" w:rsidRPr="00BB2943">
        <w:rPr>
          <w:rFonts w:ascii="Times New Roman" w:hAnsi="Times New Roman" w:cs="Times New Roman"/>
          <w:sz w:val="23"/>
          <w:szCs w:val="23"/>
        </w:rPr>
        <w:t xml:space="preserve">appropriate government agencies to collect the correct duties and taxes. </w:t>
      </w:r>
      <w:r w:rsidR="00E6629C" w:rsidRPr="00BB2943">
        <w:rPr>
          <w:rFonts w:ascii="Times New Roman" w:hAnsi="Times New Roman" w:cs="Times New Roman"/>
          <w:sz w:val="23"/>
          <w:szCs w:val="23"/>
        </w:rPr>
        <w:t xml:space="preserve">Border agencies can more easily identify when the declared value of the </w:t>
      </w:r>
      <w:r w:rsidR="00D05BC7" w:rsidRPr="00BB2943">
        <w:rPr>
          <w:rFonts w:ascii="Times New Roman" w:hAnsi="Times New Roman" w:cs="Times New Roman"/>
          <w:sz w:val="23"/>
          <w:szCs w:val="23"/>
        </w:rPr>
        <w:t xml:space="preserve">consignment </w:t>
      </w:r>
      <w:r w:rsidR="00E6629C" w:rsidRPr="00BB2943">
        <w:rPr>
          <w:rFonts w:ascii="Times New Roman" w:hAnsi="Times New Roman" w:cs="Times New Roman"/>
          <w:sz w:val="23"/>
          <w:szCs w:val="23"/>
        </w:rPr>
        <w:t>is less than the actual value</w:t>
      </w:r>
      <w:r w:rsidR="00C61510" w:rsidRPr="00BB2943">
        <w:rPr>
          <w:rFonts w:ascii="Times New Roman" w:hAnsi="Times New Roman" w:cs="Times New Roman"/>
          <w:sz w:val="23"/>
          <w:szCs w:val="23"/>
        </w:rPr>
        <w:t xml:space="preserve"> of the product.</w:t>
      </w:r>
    </w:p>
    <w:p w14:paraId="5FC3F594" w14:textId="63ACFC81" w:rsidR="00C61510" w:rsidRPr="00BB2943" w:rsidRDefault="00AF7CE6" w:rsidP="004E234A">
      <w:pPr>
        <w:pStyle w:val="ListParagraph"/>
        <w:numPr>
          <w:ilvl w:val="0"/>
          <w:numId w:val="5"/>
        </w:numPr>
        <w:jc w:val="both"/>
        <w:rPr>
          <w:rFonts w:ascii="Times New Roman" w:hAnsi="Times New Roman" w:cs="Times New Roman"/>
          <w:sz w:val="23"/>
          <w:szCs w:val="23"/>
        </w:rPr>
      </w:pPr>
      <w:r w:rsidRPr="00BB2943">
        <w:rPr>
          <w:rFonts w:ascii="Times New Roman" w:hAnsi="Times New Roman" w:cs="Times New Roman"/>
          <w:sz w:val="23"/>
          <w:szCs w:val="23"/>
        </w:rPr>
        <w:t>Improve the compliance with export and import processes</w:t>
      </w:r>
      <w:r w:rsidR="00E91195" w:rsidRPr="00BB2943">
        <w:rPr>
          <w:rFonts w:ascii="Times New Roman" w:hAnsi="Times New Roman" w:cs="Times New Roman"/>
          <w:sz w:val="23"/>
          <w:szCs w:val="23"/>
        </w:rPr>
        <w:t xml:space="preserve"> for customs agencies and traders to reduce uncoordinated d</w:t>
      </w:r>
      <w:r w:rsidR="006E34D5" w:rsidRPr="00BB2943">
        <w:rPr>
          <w:rFonts w:ascii="Times New Roman" w:hAnsi="Times New Roman" w:cs="Times New Roman"/>
          <w:sz w:val="23"/>
          <w:szCs w:val="23"/>
        </w:rPr>
        <w:t>elays at national borders.</w:t>
      </w:r>
    </w:p>
    <w:p w14:paraId="397BFDB6" w14:textId="69D49FEA" w:rsidR="006E34D5" w:rsidRPr="00BB2943" w:rsidRDefault="006E34D5" w:rsidP="004E234A">
      <w:pPr>
        <w:pStyle w:val="ListParagraph"/>
        <w:numPr>
          <w:ilvl w:val="0"/>
          <w:numId w:val="5"/>
        </w:numPr>
        <w:jc w:val="both"/>
        <w:rPr>
          <w:rFonts w:ascii="Times New Roman" w:hAnsi="Times New Roman" w:cs="Times New Roman"/>
          <w:sz w:val="23"/>
          <w:szCs w:val="23"/>
        </w:rPr>
      </w:pPr>
      <w:r w:rsidRPr="00BB2943">
        <w:rPr>
          <w:rFonts w:ascii="Times New Roman" w:hAnsi="Times New Roman" w:cs="Times New Roman"/>
          <w:sz w:val="23"/>
          <w:szCs w:val="23"/>
        </w:rPr>
        <w:t xml:space="preserve">Eliminate consignment processing related to determining the real country of origin due to a lack of a </w:t>
      </w:r>
      <w:r w:rsidR="001600D3" w:rsidRPr="00BB2943">
        <w:rPr>
          <w:rFonts w:ascii="Times New Roman" w:hAnsi="Times New Roman" w:cs="Times New Roman"/>
          <w:sz w:val="23"/>
          <w:szCs w:val="23"/>
        </w:rPr>
        <w:t>verified Certificate of Origin.</w:t>
      </w:r>
    </w:p>
    <w:p w14:paraId="122B0AA5" w14:textId="69BAD21B" w:rsidR="001600D3" w:rsidRPr="00BB2943" w:rsidRDefault="00990359" w:rsidP="00990359">
      <w:pPr>
        <w:ind w:left="360"/>
        <w:jc w:val="both"/>
        <w:rPr>
          <w:rFonts w:ascii="Times New Roman" w:hAnsi="Times New Roman" w:cs="Times New Roman"/>
          <w:sz w:val="23"/>
          <w:szCs w:val="23"/>
        </w:rPr>
      </w:pPr>
      <w:r w:rsidRPr="00BB2943">
        <w:rPr>
          <w:rFonts w:ascii="Times New Roman" w:hAnsi="Times New Roman" w:cs="Times New Roman"/>
          <w:sz w:val="23"/>
          <w:szCs w:val="23"/>
        </w:rPr>
        <w:t xml:space="preserve">The implementation of digital corridors </w:t>
      </w:r>
      <w:proofErr w:type="gramStart"/>
      <w:r w:rsidR="00D67BDF">
        <w:rPr>
          <w:rFonts w:ascii="Times New Roman" w:hAnsi="Times New Roman" w:cs="Times New Roman"/>
          <w:sz w:val="23"/>
          <w:szCs w:val="23"/>
        </w:rPr>
        <w:t>aim</w:t>
      </w:r>
      <w:proofErr w:type="gramEnd"/>
      <w:r w:rsidR="00D67BDF">
        <w:rPr>
          <w:rFonts w:ascii="Times New Roman" w:hAnsi="Times New Roman" w:cs="Times New Roman"/>
          <w:sz w:val="23"/>
          <w:szCs w:val="23"/>
        </w:rPr>
        <w:t xml:space="preserve"> to </w:t>
      </w:r>
      <w:r w:rsidRPr="00BB2943">
        <w:rPr>
          <w:rFonts w:ascii="Times New Roman" w:hAnsi="Times New Roman" w:cs="Times New Roman"/>
          <w:sz w:val="23"/>
          <w:szCs w:val="23"/>
        </w:rPr>
        <w:t>address all these issues.</w:t>
      </w:r>
    </w:p>
    <w:p w14:paraId="448A8129" w14:textId="580E4141" w:rsidR="00607D3B" w:rsidRDefault="00607D3B" w:rsidP="00AB1CEA">
      <w:pPr>
        <w:pStyle w:val="Heading1"/>
        <w:numPr>
          <w:ilvl w:val="0"/>
          <w:numId w:val="1"/>
        </w:numPr>
        <w:rPr>
          <w:rFonts w:ascii="Times New Roman" w:hAnsi="Times New Roman" w:cs="Times New Roman"/>
        </w:rPr>
      </w:pPr>
      <w:bookmarkStart w:id="61" w:name="_Toc162944686"/>
      <w:r>
        <w:rPr>
          <w:rFonts w:ascii="Times New Roman" w:hAnsi="Times New Roman" w:cs="Times New Roman"/>
        </w:rPr>
        <w:t>How to go about implementing a Digital Corridor</w:t>
      </w:r>
      <w:bookmarkEnd w:id="61"/>
    </w:p>
    <w:p w14:paraId="35EA3581" w14:textId="5E3F29EE" w:rsidR="00607D3B" w:rsidRDefault="00607D3B" w:rsidP="00607D3B">
      <w:pPr>
        <w:ind w:left="360"/>
        <w:jc w:val="both"/>
        <w:rPr>
          <w:rFonts w:ascii="Times New Roman" w:hAnsi="Times New Roman" w:cs="Times New Roman"/>
          <w:sz w:val="23"/>
          <w:szCs w:val="23"/>
        </w:rPr>
      </w:pPr>
      <w:r w:rsidRPr="004014C4">
        <w:rPr>
          <w:rFonts w:ascii="Times New Roman" w:hAnsi="Times New Roman" w:cs="Times New Roman"/>
          <w:sz w:val="23"/>
          <w:szCs w:val="23"/>
        </w:rPr>
        <w:t xml:space="preserve">Now that the </w:t>
      </w:r>
      <w:r>
        <w:rPr>
          <w:rFonts w:ascii="Times New Roman" w:hAnsi="Times New Roman" w:cs="Times New Roman"/>
          <w:sz w:val="23"/>
          <w:szCs w:val="23"/>
        </w:rPr>
        <w:t>for a digital corridor is established. We need to deliberate upon how to set up a digital corridor. Whilst the clear guidelines for setting up a Digital Corridor, is a subject of another white paper itself, in this section; we examine how can the Cross Border Digital corridors be set up.</w:t>
      </w:r>
    </w:p>
    <w:p w14:paraId="2B1D64DC" w14:textId="16824A23" w:rsidR="00115236" w:rsidRPr="00115236" w:rsidRDefault="00030043" w:rsidP="00115236">
      <w:pPr>
        <w:ind w:left="360"/>
        <w:jc w:val="both"/>
        <w:rPr>
          <w:rFonts w:ascii="Times New Roman" w:hAnsi="Times New Roman" w:cs="Times New Roman"/>
          <w:sz w:val="23"/>
          <w:szCs w:val="23"/>
          <w:lang w:val="en-GB"/>
        </w:rPr>
      </w:pPr>
      <w:r>
        <w:rPr>
          <w:rFonts w:ascii="Times New Roman" w:hAnsi="Times New Roman" w:cs="Times New Roman"/>
          <w:sz w:val="23"/>
          <w:szCs w:val="23"/>
          <w:lang w:val="en-GB"/>
        </w:rPr>
        <w:t xml:space="preserve">As defined earlier in the paper, the </w:t>
      </w:r>
      <w:r w:rsidR="00115236" w:rsidRPr="00115236">
        <w:rPr>
          <w:rFonts w:ascii="Times New Roman" w:hAnsi="Times New Roman" w:cs="Times New Roman"/>
          <w:sz w:val="23"/>
          <w:szCs w:val="23"/>
          <w:lang w:val="en-GB"/>
        </w:rPr>
        <w:t>Digital corridors are electronic medium to share data securely and seamlessly between two or multiple entities. Following are the kinds of Digital Corridors:</w:t>
      </w:r>
    </w:p>
    <w:p w14:paraId="21B31162" w14:textId="77777777" w:rsidR="00115236" w:rsidRPr="00115236" w:rsidRDefault="00115236" w:rsidP="00115236">
      <w:pPr>
        <w:numPr>
          <w:ilvl w:val="0"/>
          <w:numId w:val="25"/>
        </w:numPr>
        <w:jc w:val="both"/>
        <w:rPr>
          <w:rFonts w:ascii="Times New Roman" w:hAnsi="Times New Roman" w:cs="Times New Roman"/>
          <w:sz w:val="23"/>
          <w:szCs w:val="23"/>
          <w:lang w:val="en-GB"/>
        </w:rPr>
      </w:pPr>
      <w:r w:rsidRPr="00115236">
        <w:rPr>
          <w:rFonts w:ascii="Times New Roman" w:hAnsi="Times New Roman" w:cs="Times New Roman"/>
          <w:b/>
          <w:bCs/>
          <w:sz w:val="23"/>
          <w:szCs w:val="23"/>
          <w:lang w:val="en-GB"/>
        </w:rPr>
        <w:t>Airport to Airport</w:t>
      </w:r>
      <w:r w:rsidRPr="00115236">
        <w:rPr>
          <w:rFonts w:ascii="Times New Roman" w:hAnsi="Times New Roman" w:cs="Times New Roman"/>
          <w:sz w:val="23"/>
          <w:szCs w:val="23"/>
          <w:lang w:val="en-GB"/>
        </w:rPr>
        <w:t>: Digital corridor established to exchange air cargo information through community platforms deployed at two different airports</w:t>
      </w:r>
    </w:p>
    <w:p w14:paraId="6DAE9EB0" w14:textId="77777777" w:rsidR="00115236" w:rsidRPr="00115236" w:rsidRDefault="00115236" w:rsidP="00115236">
      <w:pPr>
        <w:numPr>
          <w:ilvl w:val="0"/>
          <w:numId w:val="25"/>
        </w:numPr>
        <w:jc w:val="both"/>
        <w:rPr>
          <w:rFonts w:ascii="Times New Roman" w:hAnsi="Times New Roman" w:cs="Times New Roman"/>
          <w:sz w:val="23"/>
          <w:szCs w:val="23"/>
          <w:lang w:val="en-GB"/>
        </w:rPr>
      </w:pPr>
      <w:r w:rsidRPr="00115236">
        <w:rPr>
          <w:rFonts w:ascii="Times New Roman" w:hAnsi="Times New Roman" w:cs="Times New Roman"/>
          <w:b/>
          <w:bCs/>
          <w:sz w:val="23"/>
          <w:szCs w:val="23"/>
          <w:lang w:val="en-GB"/>
        </w:rPr>
        <w:t>Port to Port</w:t>
      </w:r>
      <w:r w:rsidRPr="00115236">
        <w:rPr>
          <w:rFonts w:ascii="Times New Roman" w:hAnsi="Times New Roman" w:cs="Times New Roman"/>
          <w:sz w:val="23"/>
          <w:szCs w:val="23"/>
          <w:lang w:val="en-GB"/>
        </w:rPr>
        <w:t>: Digital corridor to exchange sea freight information through community platforms deployed at two seaports</w:t>
      </w:r>
    </w:p>
    <w:p w14:paraId="5F0AA7B8" w14:textId="05D4D3D1" w:rsidR="00115236" w:rsidRPr="00115236" w:rsidRDefault="00115236" w:rsidP="00115236">
      <w:pPr>
        <w:numPr>
          <w:ilvl w:val="0"/>
          <w:numId w:val="25"/>
        </w:numPr>
        <w:jc w:val="both"/>
        <w:rPr>
          <w:rFonts w:ascii="Times New Roman" w:hAnsi="Times New Roman" w:cs="Times New Roman"/>
          <w:sz w:val="23"/>
          <w:szCs w:val="23"/>
          <w:lang w:val="en-GB"/>
        </w:rPr>
      </w:pPr>
      <w:r w:rsidRPr="00115236">
        <w:rPr>
          <w:rFonts w:ascii="Times New Roman" w:hAnsi="Times New Roman" w:cs="Times New Roman"/>
          <w:b/>
          <w:bCs/>
          <w:sz w:val="23"/>
          <w:szCs w:val="23"/>
          <w:lang w:val="en-GB"/>
        </w:rPr>
        <w:t>Regulatory Corridor</w:t>
      </w:r>
      <w:r w:rsidRPr="00115236">
        <w:rPr>
          <w:rFonts w:ascii="Times New Roman" w:hAnsi="Times New Roman" w:cs="Times New Roman"/>
          <w:sz w:val="23"/>
          <w:szCs w:val="23"/>
          <w:lang w:val="en-GB"/>
        </w:rPr>
        <w:t>: Digital corridors established to exchange and verify details such as customs declaration submitted at the origin airport, export/ import licences of shipper/ consignee or licenses for specific products</w:t>
      </w:r>
      <w:r w:rsidR="00030043">
        <w:rPr>
          <w:rFonts w:ascii="Times New Roman" w:hAnsi="Times New Roman" w:cs="Times New Roman"/>
          <w:sz w:val="23"/>
          <w:szCs w:val="23"/>
          <w:lang w:val="en-GB"/>
        </w:rPr>
        <w:t xml:space="preserve"> between the two customs systems or single window systems</w:t>
      </w:r>
      <w:r w:rsidRPr="00115236">
        <w:rPr>
          <w:rFonts w:ascii="Times New Roman" w:hAnsi="Times New Roman" w:cs="Times New Roman"/>
          <w:sz w:val="23"/>
          <w:szCs w:val="23"/>
          <w:lang w:val="en-GB"/>
        </w:rPr>
        <w:t>.</w:t>
      </w:r>
    </w:p>
    <w:p w14:paraId="0EC5A367" w14:textId="3ABBDAFC" w:rsidR="00115236" w:rsidRPr="00115236" w:rsidRDefault="00115236" w:rsidP="00115236">
      <w:pPr>
        <w:ind w:left="360"/>
        <w:jc w:val="both"/>
        <w:rPr>
          <w:rFonts w:ascii="Times New Roman" w:hAnsi="Times New Roman" w:cs="Times New Roman"/>
          <w:sz w:val="23"/>
          <w:szCs w:val="23"/>
          <w:lang w:val="en-IN"/>
        </w:rPr>
      </w:pPr>
      <w:r w:rsidRPr="00115236">
        <w:rPr>
          <w:rFonts w:ascii="Times New Roman" w:hAnsi="Times New Roman" w:cs="Times New Roman"/>
          <w:sz w:val="23"/>
          <w:szCs w:val="23"/>
          <w:lang w:val="en-IN"/>
        </w:rPr>
        <w:t xml:space="preserve">The aviation and maritime corridors focus on the basic </w:t>
      </w:r>
      <w:r w:rsidR="00030043">
        <w:rPr>
          <w:rFonts w:ascii="Times New Roman" w:hAnsi="Times New Roman" w:cs="Times New Roman"/>
          <w:sz w:val="23"/>
          <w:szCs w:val="23"/>
          <w:lang w:val="en-IN"/>
        </w:rPr>
        <w:t xml:space="preserve">Consignment </w:t>
      </w:r>
      <w:r w:rsidRPr="00115236">
        <w:rPr>
          <w:rFonts w:ascii="Times New Roman" w:hAnsi="Times New Roman" w:cs="Times New Roman"/>
          <w:sz w:val="23"/>
          <w:szCs w:val="23"/>
          <w:lang w:val="en-IN"/>
        </w:rPr>
        <w:t xml:space="preserve">information. The exchange of </w:t>
      </w:r>
      <w:r w:rsidR="00030043">
        <w:rPr>
          <w:rFonts w:ascii="Times New Roman" w:hAnsi="Times New Roman" w:cs="Times New Roman"/>
          <w:sz w:val="23"/>
          <w:szCs w:val="23"/>
          <w:lang w:val="en-IN"/>
        </w:rPr>
        <w:t>Consignment</w:t>
      </w:r>
      <w:r w:rsidRPr="00115236">
        <w:rPr>
          <w:rFonts w:ascii="Times New Roman" w:hAnsi="Times New Roman" w:cs="Times New Roman"/>
          <w:sz w:val="23"/>
          <w:szCs w:val="23"/>
          <w:lang w:val="en-IN"/>
        </w:rPr>
        <w:t xml:space="preserve"> information allows operational partners to better plan their operations, assign staff </w:t>
      </w:r>
      <w:r w:rsidRPr="00115236">
        <w:rPr>
          <w:rFonts w:ascii="Times New Roman" w:hAnsi="Times New Roman" w:cs="Times New Roman"/>
          <w:sz w:val="23"/>
          <w:szCs w:val="23"/>
          <w:lang w:val="en-IN"/>
        </w:rPr>
        <w:lastRenderedPageBreak/>
        <w:t xml:space="preserve">and physical assets appropriately, and reduce ‘surprises’ of </w:t>
      </w:r>
      <w:r w:rsidR="00030043">
        <w:rPr>
          <w:rFonts w:ascii="Times New Roman" w:hAnsi="Times New Roman" w:cs="Times New Roman"/>
          <w:sz w:val="23"/>
          <w:szCs w:val="23"/>
          <w:lang w:val="en-IN"/>
        </w:rPr>
        <w:t>Consignment</w:t>
      </w:r>
      <w:r w:rsidRPr="00115236">
        <w:rPr>
          <w:rFonts w:ascii="Times New Roman" w:hAnsi="Times New Roman" w:cs="Times New Roman"/>
          <w:sz w:val="23"/>
          <w:szCs w:val="23"/>
          <w:lang w:val="en-IN"/>
        </w:rPr>
        <w:t xml:space="preserve">s which require special handling that might delay other </w:t>
      </w:r>
      <w:r w:rsidR="00030043">
        <w:rPr>
          <w:rFonts w:ascii="Times New Roman" w:hAnsi="Times New Roman" w:cs="Times New Roman"/>
          <w:sz w:val="23"/>
          <w:szCs w:val="23"/>
          <w:lang w:val="en-IN"/>
        </w:rPr>
        <w:t>Consignment</w:t>
      </w:r>
      <w:r w:rsidRPr="00115236">
        <w:rPr>
          <w:rFonts w:ascii="Times New Roman" w:hAnsi="Times New Roman" w:cs="Times New Roman"/>
          <w:sz w:val="23"/>
          <w:szCs w:val="23"/>
          <w:lang w:val="en-IN"/>
        </w:rPr>
        <w:t>s.</w:t>
      </w:r>
    </w:p>
    <w:p w14:paraId="4F1A71DF" w14:textId="22D2562E" w:rsidR="00115236" w:rsidRPr="00115236" w:rsidRDefault="00115236" w:rsidP="00115236">
      <w:pPr>
        <w:ind w:left="360"/>
        <w:jc w:val="both"/>
        <w:rPr>
          <w:rFonts w:ascii="Times New Roman" w:hAnsi="Times New Roman" w:cs="Times New Roman"/>
          <w:sz w:val="23"/>
          <w:szCs w:val="23"/>
          <w:lang w:val="en-IN"/>
        </w:rPr>
      </w:pPr>
      <w:r w:rsidRPr="00115236">
        <w:rPr>
          <w:rFonts w:ascii="Times New Roman" w:hAnsi="Times New Roman" w:cs="Times New Roman"/>
          <w:sz w:val="23"/>
          <w:szCs w:val="23"/>
          <w:lang w:val="en-IN"/>
        </w:rPr>
        <w:t xml:space="preserve">The regulatory corridor adds the border agencies to the exchange of information. The critical processes related to arrival alerts, selection of </w:t>
      </w:r>
      <w:r w:rsidR="00030043">
        <w:rPr>
          <w:rFonts w:ascii="Times New Roman" w:hAnsi="Times New Roman" w:cs="Times New Roman"/>
          <w:sz w:val="23"/>
          <w:szCs w:val="23"/>
          <w:lang w:val="en-IN"/>
        </w:rPr>
        <w:t>Consignment</w:t>
      </w:r>
      <w:r w:rsidRPr="00115236">
        <w:rPr>
          <w:rFonts w:ascii="Times New Roman" w:hAnsi="Times New Roman" w:cs="Times New Roman"/>
          <w:sz w:val="23"/>
          <w:szCs w:val="23"/>
          <w:lang w:val="en-IN"/>
        </w:rPr>
        <w:t xml:space="preserve">s for additional inspection, and the efficient processing of all </w:t>
      </w:r>
      <w:r w:rsidR="00030043">
        <w:rPr>
          <w:rFonts w:ascii="Times New Roman" w:hAnsi="Times New Roman" w:cs="Times New Roman"/>
          <w:sz w:val="23"/>
          <w:szCs w:val="23"/>
          <w:lang w:val="en-IN"/>
        </w:rPr>
        <w:t>Consignment</w:t>
      </w:r>
      <w:r w:rsidRPr="00115236">
        <w:rPr>
          <w:rFonts w:ascii="Times New Roman" w:hAnsi="Times New Roman" w:cs="Times New Roman"/>
          <w:sz w:val="23"/>
          <w:szCs w:val="23"/>
          <w:lang w:val="en-IN"/>
        </w:rPr>
        <w:t xml:space="preserve">s contributes to the increased velocity of </w:t>
      </w:r>
      <w:r w:rsidR="00030043">
        <w:rPr>
          <w:rFonts w:ascii="Times New Roman" w:hAnsi="Times New Roman" w:cs="Times New Roman"/>
          <w:sz w:val="23"/>
          <w:szCs w:val="23"/>
          <w:lang w:val="en-IN"/>
        </w:rPr>
        <w:t>Consignment</w:t>
      </w:r>
      <w:r w:rsidRPr="00115236">
        <w:rPr>
          <w:rFonts w:ascii="Times New Roman" w:hAnsi="Times New Roman" w:cs="Times New Roman"/>
          <w:sz w:val="23"/>
          <w:szCs w:val="23"/>
          <w:lang w:val="en-IN"/>
        </w:rPr>
        <w:t>s through the supply chains.</w:t>
      </w:r>
    </w:p>
    <w:p w14:paraId="3F9E1755" w14:textId="77777777" w:rsidR="00115236" w:rsidRPr="00115236" w:rsidRDefault="00115236" w:rsidP="00115236">
      <w:pPr>
        <w:ind w:left="360"/>
        <w:jc w:val="both"/>
        <w:rPr>
          <w:rFonts w:ascii="Times New Roman" w:hAnsi="Times New Roman" w:cs="Times New Roman"/>
          <w:b/>
          <w:bCs/>
          <w:sz w:val="23"/>
          <w:szCs w:val="23"/>
          <w:lang w:val="en-IN"/>
        </w:rPr>
      </w:pPr>
      <w:bookmarkStart w:id="62" w:name="_Toc121990271"/>
      <w:r w:rsidRPr="00115236">
        <w:rPr>
          <w:rFonts w:ascii="Times New Roman" w:hAnsi="Times New Roman" w:cs="Times New Roman"/>
          <w:b/>
          <w:bCs/>
          <w:sz w:val="23"/>
          <w:szCs w:val="23"/>
          <w:lang w:val="en-IN"/>
        </w:rPr>
        <w:t>Phases in establishing a Digital Corridor</w:t>
      </w:r>
      <w:bookmarkEnd w:id="62"/>
    </w:p>
    <w:p w14:paraId="2548E8E3" w14:textId="3E4BD1B9" w:rsidR="00030043" w:rsidRPr="00030043" w:rsidRDefault="00030043" w:rsidP="00030043">
      <w:pPr>
        <w:ind w:left="360"/>
        <w:jc w:val="both"/>
        <w:rPr>
          <w:rFonts w:ascii="Times New Roman" w:hAnsi="Times New Roman" w:cs="Times New Roman"/>
          <w:sz w:val="23"/>
          <w:szCs w:val="23"/>
          <w:lang w:val="en-GB"/>
        </w:rPr>
      </w:pPr>
      <w:bookmarkStart w:id="63" w:name="_Toc121990272"/>
      <w:r w:rsidRPr="00030043">
        <w:rPr>
          <w:rFonts w:ascii="Times New Roman" w:hAnsi="Times New Roman" w:cs="Times New Roman"/>
          <w:sz w:val="23"/>
          <w:szCs w:val="23"/>
          <w:lang w:val="en-GB"/>
        </w:rPr>
        <w:t xml:space="preserve">Digital Corridors can be rolled out in different phases. The easiest place to start will be to exchange the </w:t>
      </w:r>
      <w:r w:rsidR="000028C2">
        <w:rPr>
          <w:rFonts w:ascii="Times New Roman" w:hAnsi="Times New Roman" w:cs="Times New Roman"/>
          <w:sz w:val="23"/>
          <w:szCs w:val="23"/>
          <w:lang w:val="en-GB"/>
        </w:rPr>
        <w:t>Consignment</w:t>
      </w:r>
      <w:r w:rsidRPr="00030043">
        <w:rPr>
          <w:rFonts w:ascii="Times New Roman" w:hAnsi="Times New Roman" w:cs="Times New Roman"/>
          <w:sz w:val="23"/>
          <w:szCs w:val="23"/>
          <w:lang w:val="en-GB"/>
        </w:rPr>
        <w:t xml:space="preserve"> status information between two entities such as Origin and Destination ports or airports. This can usually be achieved by exchange of industry standard EDI messages between these parties or APIs developed between the community systems at these airports or ports. This phase doesn’t necessitate any regulatory changes. </w:t>
      </w:r>
      <w:r w:rsidR="00125F5B" w:rsidRPr="00030043">
        <w:rPr>
          <w:rFonts w:ascii="Times New Roman" w:hAnsi="Times New Roman" w:cs="Times New Roman"/>
          <w:sz w:val="23"/>
          <w:szCs w:val="23"/>
          <w:lang w:val="en-GB"/>
        </w:rPr>
        <w:t>However,</w:t>
      </w:r>
      <w:r w:rsidRPr="00030043">
        <w:rPr>
          <w:rFonts w:ascii="Times New Roman" w:hAnsi="Times New Roman" w:cs="Times New Roman"/>
          <w:sz w:val="23"/>
          <w:szCs w:val="23"/>
          <w:lang w:val="en-GB"/>
        </w:rPr>
        <w:t xml:space="preserve"> it illuminates the entire cross border supply chain as the participants of the community systems at both ends now get extended cross border visibility.</w:t>
      </w:r>
    </w:p>
    <w:p w14:paraId="11C4BDAD" w14:textId="31C6B3A4" w:rsidR="00115236" w:rsidRPr="00115236" w:rsidRDefault="00115236" w:rsidP="00115236">
      <w:pPr>
        <w:ind w:left="360"/>
        <w:jc w:val="both"/>
        <w:rPr>
          <w:rFonts w:ascii="Times New Roman" w:hAnsi="Times New Roman" w:cs="Times New Roman"/>
          <w:b/>
          <w:bCs/>
          <w:sz w:val="23"/>
          <w:szCs w:val="23"/>
          <w:lang w:val="en-IN"/>
        </w:rPr>
      </w:pPr>
      <w:r w:rsidRPr="00115236">
        <w:rPr>
          <w:rFonts w:ascii="Times New Roman" w:hAnsi="Times New Roman" w:cs="Times New Roman"/>
          <w:b/>
          <w:bCs/>
          <w:sz w:val="23"/>
          <w:szCs w:val="23"/>
          <w:lang w:val="en-IN"/>
        </w:rPr>
        <w:t>Digital Corridor Establishment Process</w:t>
      </w:r>
      <w:bookmarkEnd w:id="63"/>
    </w:p>
    <w:p w14:paraId="43AD4C9F" w14:textId="77777777" w:rsidR="00115236" w:rsidRPr="00115236" w:rsidRDefault="00115236" w:rsidP="00115236">
      <w:pPr>
        <w:ind w:left="360"/>
        <w:jc w:val="both"/>
        <w:rPr>
          <w:rFonts w:ascii="Times New Roman" w:hAnsi="Times New Roman" w:cs="Times New Roman"/>
          <w:sz w:val="23"/>
          <w:szCs w:val="23"/>
          <w:lang w:val="en-GB"/>
        </w:rPr>
      </w:pPr>
      <w:r w:rsidRPr="00115236">
        <w:rPr>
          <w:rFonts w:ascii="Times New Roman" w:hAnsi="Times New Roman" w:cs="Times New Roman"/>
          <w:noProof/>
          <w:sz w:val="23"/>
          <w:szCs w:val="23"/>
        </w:rPr>
        <w:drawing>
          <wp:inline distT="0" distB="0" distL="0" distR="0" wp14:anchorId="58D294B2" wp14:editId="6DF81CA4">
            <wp:extent cx="5686425" cy="2724150"/>
            <wp:effectExtent l="0" t="1905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66DDABA" w14:textId="36E6DBC1" w:rsidR="00030043" w:rsidRPr="00030043" w:rsidRDefault="00030043" w:rsidP="00030043">
      <w:pPr>
        <w:ind w:left="360"/>
        <w:jc w:val="both"/>
        <w:rPr>
          <w:rFonts w:ascii="Times New Roman" w:hAnsi="Times New Roman" w:cs="Times New Roman"/>
          <w:sz w:val="23"/>
          <w:szCs w:val="23"/>
          <w:lang w:val="en-GB"/>
        </w:rPr>
      </w:pPr>
      <w:r w:rsidRPr="00030043">
        <w:rPr>
          <w:rFonts w:ascii="Times New Roman" w:hAnsi="Times New Roman" w:cs="Times New Roman"/>
          <w:sz w:val="23"/>
          <w:szCs w:val="23"/>
          <w:lang w:val="en-GB"/>
        </w:rPr>
        <w:t xml:space="preserve">The second phase focuses on </w:t>
      </w:r>
      <w:r w:rsidR="000028C2">
        <w:rPr>
          <w:rFonts w:ascii="Times New Roman" w:hAnsi="Times New Roman" w:cs="Times New Roman"/>
          <w:sz w:val="23"/>
          <w:szCs w:val="23"/>
          <w:lang w:val="en-GB"/>
        </w:rPr>
        <w:t>Consignment</w:t>
      </w:r>
      <w:r w:rsidRPr="00030043">
        <w:rPr>
          <w:rFonts w:ascii="Times New Roman" w:hAnsi="Times New Roman" w:cs="Times New Roman"/>
          <w:sz w:val="23"/>
          <w:szCs w:val="23"/>
          <w:lang w:val="en-GB"/>
        </w:rPr>
        <w:t xml:space="preserve"> information being collected and shared among the operational parties. This phase ensures that critical and appropriate information is available to all the parties along the route of each </w:t>
      </w:r>
      <w:r w:rsidR="000028C2">
        <w:rPr>
          <w:rFonts w:ascii="Times New Roman" w:hAnsi="Times New Roman" w:cs="Times New Roman"/>
          <w:sz w:val="23"/>
          <w:szCs w:val="23"/>
          <w:lang w:val="en-GB"/>
        </w:rPr>
        <w:t>Consignment</w:t>
      </w:r>
      <w:r w:rsidRPr="00030043">
        <w:rPr>
          <w:rFonts w:ascii="Times New Roman" w:hAnsi="Times New Roman" w:cs="Times New Roman"/>
          <w:sz w:val="23"/>
          <w:szCs w:val="23"/>
          <w:lang w:val="en-GB"/>
        </w:rPr>
        <w:t xml:space="preserve">. By reducing data entry delays and errors, the velocity of the flow of the </w:t>
      </w:r>
      <w:r w:rsidR="000028C2">
        <w:rPr>
          <w:rFonts w:ascii="Times New Roman" w:hAnsi="Times New Roman" w:cs="Times New Roman"/>
          <w:sz w:val="23"/>
          <w:szCs w:val="23"/>
          <w:lang w:val="en-GB"/>
        </w:rPr>
        <w:t>Consignment</w:t>
      </w:r>
      <w:r w:rsidRPr="00030043">
        <w:rPr>
          <w:rFonts w:ascii="Times New Roman" w:hAnsi="Times New Roman" w:cs="Times New Roman"/>
          <w:sz w:val="23"/>
          <w:szCs w:val="23"/>
          <w:lang w:val="en-GB"/>
        </w:rPr>
        <w:t xml:space="preserve">s is increased. The increased velocity is important on many levels. Businesses can improve their financial position by reducing the order-to-cash cycle. This improves their resiliency and sustainability, especially in the face of internal and external disruptions. On a state level, increased transaction, especially international, are reflected in labour growth, wage improvements, and critical revenues which can support related programs. A state which supports and demonstrates high velocity </w:t>
      </w:r>
      <w:r w:rsidR="000028C2">
        <w:rPr>
          <w:rFonts w:ascii="Times New Roman" w:hAnsi="Times New Roman" w:cs="Times New Roman"/>
          <w:sz w:val="23"/>
          <w:szCs w:val="23"/>
          <w:lang w:val="en-GB"/>
        </w:rPr>
        <w:t>Consignment</w:t>
      </w:r>
      <w:r w:rsidRPr="00030043">
        <w:rPr>
          <w:rFonts w:ascii="Times New Roman" w:hAnsi="Times New Roman" w:cs="Times New Roman"/>
          <w:sz w:val="23"/>
          <w:szCs w:val="23"/>
          <w:lang w:val="en-GB"/>
        </w:rPr>
        <w:t xml:space="preserve"> transactions at its border becomes a more attractive destination for foreign direct investment which in turn leads to new or expanded business formations with </w:t>
      </w:r>
      <w:proofErr w:type="gramStart"/>
      <w:r w:rsidRPr="00030043">
        <w:rPr>
          <w:rFonts w:ascii="Times New Roman" w:hAnsi="Times New Roman" w:cs="Times New Roman"/>
          <w:sz w:val="23"/>
          <w:szCs w:val="23"/>
          <w:lang w:val="en-GB"/>
        </w:rPr>
        <w:t>all of</w:t>
      </w:r>
      <w:proofErr w:type="gramEnd"/>
      <w:r w:rsidRPr="00030043">
        <w:rPr>
          <w:rFonts w:ascii="Times New Roman" w:hAnsi="Times New Roman" w:cs="Times New Roman"/>
          <w:sz w:val="23"/>
          <w:szCs w:val="23"/>
          <w:lang w:val="en-GB"/>
        </w:rPr>
        <w:t xml:space="preserve"> its attendant benefits.</w:t>
      </w:r>
    </w:p>
    <w:p w14:paraId="6E5F4B24" w14:textId="591ECBD4" w:rsidR="00115236" w:rsidRDefault="00030043" w:rsidP="00030043">
      <w:pPr>
        <w:ind w:left="360"/>
        <w:jc w:val="both"/>
        <w:rPr>
          <w:rFonts w:ascii="Times New Roman" w:hAnsi="Times New Roman" w:cs="Times New Roman"/>
          <w:sz w:val="23"/>
          <w:szCs w:val="23"/>
          <w:lang w:val="en-IN"/>
        </w:rPr>
      </w:pPr>
      <w:r w:rsidRPr="00030043">
        <w:rPr>
          <w:rFonts w:ascii="Times New Roman" w:hAnsi="Times New Roman" w:cs="Times New Roman"/>
          <w:sz w:val="23"/>
          <w:szCs w:val="23"/>
          <w:lang w:val="en-IN"/>
        </w:rPr>
        <w:lastRenderedPageBreak/>
        <w:t xml:space="preserve">The third phase involves the addition of border agencies to the mix of linked parties. By accessing applicable </w:t>
      </w:r>
      <w:r w:rsidR="000028C2">
        <w:rPr>
          <w:rFonts w:ascii="Times New Roman" w:hAnsi="Times New Roman" w:cs="Times New Roman"/>
          <w:sz w:val="23"/>
          <w:szCs w:val="23"/>
          <w:lang w:val="en-IN"/>
        </w:rPr>
        <w:t>Consignment</w:t>
      </w:r>
      <w:r w:rsidRPr="00030043">
        <w:rPr>
          <w:rFonts w:ascii="Times New Roman" w:hAnsi="Times New Roman" w:cs="Times New Roman"/>
          <w:sz w:val="23"/>
          <w:szCs w:val="23"/>
          <w:lang w:val="en-IN"/>
        </w:rPr>
        <w:t xml:space="preserve"> status information and trade documents, border agencies can better police their borders, identify </w:t>
      </w:r>
      <w:r w:rsidR="000028C2">
        <w:rPr>
          <w:rFonts w:ascii="Times New Roman" w:hAnsi="Times New Roman" w:cs="Times New Roman"/>
          <w:sz w:val="23"/>
          <w:szCs w:val="23"/>
          <w:lang w:val="en-IN"/>
        </w:rPr>
        <w:t>Consignment</w:t>
      </w:r>
      <w:r w:rsidRPr="00030043">
        <w:rPr>
          <w:rFonts w:ascii="Times New Roman" w:hAnsi="Times New Roman" w:cs="Times New Roman"/>
          <w:sz w:val="23"/>
          <w:szCs w:val="23"/>
          <w:lang w:val="en-IN"/>
        </w:rPr>
        <w:t xml:space="preserve">s which require additional inspection, and rapidly clear </w:t>
      </w:r>
      <w:r w:rsidR="000028C2">
        <w:rPr>
          <w:rFonts w:ascii="Times New Roman" w:hAnsi="Times New Roman" w:cs="Times New Roman"/>
          <w:sz w:val="23"/>
          <w:szCs w:val="23"/>
          <w:lang w:val="en-IN"/>
        </w:rPr>
        <w:t>Consignment</w:t>
      </w:r>
      <w:r w:rsidRPr="00030043">
        <w:rPr>
          <w:rFonts w:ascii="Times New Roman" w:hAnsi="Times New Roman" w:cs="Times New Roman"/>
          <w:sz w:val="23"/>
          <w:szCs w:val="23"/>
          <w:lang w:val="en-IN"/>
        </w:rPr>
        <w:t>s which comply with all the applicable rules and regulations. This phase is more transformational in nature and might involve changes in laws if the data from the Digital Corridor is accepted for regulatory clearances.</w:t>
      </w:r>
    </w:p>
    <w:p w14:paraId="45E11C6B" w14:textId="77777777" w:rsidR="00030043" w:rsidRPr="00030043" w:rsidRDefault="00030043" w:rsidP="00030043">
      <w:pPr>
        <w:ind w:left="360"/>
        <w:jc w:val="both"/>
        <w:rPr>
          <w:rFonts w:ascii="Times New Roman" w:hAnsi="Times New Roman" w:cs="Times New Roman"/>
          <w:sz w:val="23"/>
          <w:szCs w:val="23"/>
          <w:lang w:val="en-GB"/>
        </w:rPr>
      </w:pPr>
      <w:r w:rsidRPr="00030043">
        <w:rPr>
          <w:rFonts w:ascii="Times New Roman" w:hAnsi="Times New Roman" w:cs="Times New Roman"/>
          <w:sz w:val="23"/>
          <w:szCs w:val="23"/>
          <w:lang w:val="en-GB"/>
        </w:rPr>
        <w:t>Implementing a digital corridor(s) requires a collaborative and coordinated effort of all parties involved. As previously described, the success (benefits) associated with a cargo community system and a digital corridor is maximized when all parties are participants and are exchanging all appropriate data and information.</w:t>
      </w:r>
    </w:p>
    <w:p w14:paraId="680C0B56" w14:textId="77777777" w:rsidR="00030043" w:rsidRPr="00030043" w:rsidRDefault="00030043" w:rsidP="00030043">
      <w:pPr>
        <w:ind w:left="360"/>
        <w:jc w:val="both"/>
        <w:rPr>
          <w:rFonts w:ascii="Times New Roman" w:hAnsi="Times New Roman" w:cs="Times New Roman"/>
          <w:sz w:val="23"/>
          <w:szCs w:val="23"/>
          <w:lang w:val="en-GB"/>
        </w:rPr>
      </w:pPr>
      <w:r w:rsidRPr="00030043">
        <w:rPr>
          <w:rFonts w:ascii="Times New Roman" w:hAnsi="Times New Roman" w:cs="Times New Roman"/>
          <w:sz w:val="23"/>
          <w:szCs w:val="23"/>
          <w:lang w:val="en-GB"/>
        </w:rPr>
        <w:t>As previously noted, the implementation process is best achieved through a combination of an active top-down mandate and a collaborative bottom-up set of tasks. Regardless of whether the implementation occurs within a public agency or a private enterprise, issues will arise which require a collaborate effort to address, discuss, analyse, develop an acceptable solution.</w:t>
      </w:r>
    </w:p>
    <w:p w14:paraId="311BD39C" w14:textId="5805E80C" w:rsidR="00030043" w:rsidRPr="00030043" w:rsidRDefault="00030043" w:rsidP="00030043">
      <w:pPr>
        <w:ind w:left="360"/>
        <w:jc w:val="both"/>
        <w:rPr>
          <w:rFonts w:ascii="Times New Roman" w:hAnsi="Times New Roman" w:cs="Times New Roman"/>
          <w:sz w:val="23"/>
          <w:szCs w:val="23"/>
          <w:lang w:val="en-GB"/>
        </w:rPr>
      </w:pPr>
      <w:r w:rsidRPr="00030043">
        <w:rPr>
          <w:rFonts w:ascii="Times New Roman" w:hAnsi="Times New Roman" w:cs="Times New Roman"/>
          <w:sz w:val="23"/>
          <w:szCs w:val="23"/>
          <w:lang w:val="en-GB"/>
        </w:rPr>
        <w:t xml:space="preserve">The </w:t>
      </w:r>
      <w:r w:rsidRPr="004014C4">
        <w:rPr>
          <w:rFonts w:ascii="Times New Roman" w:hAnsi="Times New Roman" w:cs="Times New Roman"/>
          <w:b/>
          <w:sz w:val="23"/>
          <w:szCs w:val="23"/>
          <w:lang w:val="en-GB"/>
        </w:rPr>
        <w:t>methodology</w:t>
      </w:r>
      <w:r w:rsidRPr="00030043">
        <w:rPr>
          <w:rFonts w:ascii="Times New Roman" w:hAnsi="Times New Roman" w:cs="Times New Roman"/>
          <w:sz w:val="23"/>
          <w:szCs w:val="23"/>
          <w:lang w:val="en-GB"/>
        </w:rPr>
        <w:t xml:space="preserve"> </w:t>
      </w:r>
      <w:r w:rsidR="000028C2">
        <w:rPr>
          <w:rFonts w:ascii="Times New Roman" w:hAnsi="Times New Roman" w:cs="Times New Roman"/>
          <w:sz w:val="23"/>
          <w:szCs w:val="23"/>
          <w:lang w:val="en-GB"/>
        </w:rPr>
        <w:t>of</w:t>
      </w:r>
      <w:r w:rsidRPr="00030043">
        <w:rPr>
          <w:rFonts w:ascii="Times New Roman" w:hAnsi="Times New Roman" w:cs="Times New Roman"/>
          <w:sz w:val="23"/>
          <w:szCs w:val="23"/>
          <w:lang w:val="en-GB"/>
        </w:rPr>
        <w:t xml:space="preserve"> implementing a digital corridor is:</w:t>
      </w:r>
    </w:p>
    <w:p w14:paraId="1391DAB2" w14:textId="77777777"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Identifying the scope of Digital Corridors (Phase 1, Phase 2 or Phase 3)</w:t>
      </w:r>
    </w:p>
    <w:p w14:paraId="5D7F9C07" w14:textId="77777777"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Signing a Memorandum of Understanding between the anchor stakeholders like the ports or airports or customs agencies.</w:t>
      </w:r>
    </w:p>
    <w:p w14:paraId="0391AFAF" w14:textId="77777777"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Educating the participating stakeholders on the concept of Digital corridors</w:t>
      </w:r>
    </w:p>
    <w:p w14:paraId="070D78B6" w14:textId="77777777"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Identifying a technology partner to deliver the Digital Corridor</w:t>
      </w:r>
    </w:p>
    <w:p w14:paraId="2ADC9112" w14:textId="77777777"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Identifying pilot members from a cross section of stakeholders viz. small, large, medium forwarders or airlines or shipping lines or trucking companies or chambers of commerce etc.</w:t>
      </w:r>
    </w:p>
    <w:p w14:paraId="6AB626CB" w14:textId="77777777"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Training the stakeholders on the usage of the technology (portal, mobile app etc.)</w:t>
      </w:r>
    </w:p>
    <w:p w14:paraId="68FB2FFB" w14:textId="77777777"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Executing pilot transactions</w:t>
      </w:r>
    </w:p>
    <w:p w14:paraId="076CA227" w14:textId="77777777"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Fine tuning the technology solution based on pilot transactions</w:t>
      </w:r>
    </w:p>
    <w:p w14:paraId="6D957035" w14:textId="4911EF61"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 xml:space="preserve">Identifying </w:t>
      </w:r>
      <w:r w:rsidR="00125F5B" w:rsidRPr="00030043">
        <w:rPr>
          <w:rFonts w:ascii="Times New Roman" w:hAnsi="Times New Roman" w:cs="Times New Roman"/>
          <w:i/>
          <w:sz w:val="23"/>
          <w:szCs w:val="23"/>
          <w:lang w:val="en-GB"/>
        </w:rPr>
        <w:t>a</w:t>
      </w:r>
      <w:r w:rsidRPr="00030043">
        <w:rPr>
          <w:rFonts w:ascii="Times New Roman" w:hAnsi="Times New Roman" w:cs="Times New Roman"/>
          <w:i/>
          <w:sz w:val="23"/>
          <w:szCs w:val="23"/>
          <w:lang w:val="en-GB"/>
        </w:rPr>
        <w:t xml:space="preserve"> target date for industry-wide (port/airport/country wide) roll out</w:t>
      </w:r>
    </w:p>
    <w:p w14:paraId="18FE8A62" w14:textId="77777777" w:rsidR="00030043" w:rsidRPr="00030043" w:rsidRDefault="00030043" w:rsidP="00030043">
      <w:pPr>
        <w:numPr>
          <w:ilvl w:val="0"/>
          <w:numId w:val="26"/>
        </w:numPr>
        <w:jc w:val="both"/>
        <w:rPr>
          <w:rFonts w:ascii="Times New Roman" w:hAnsi="Times New Roman" w:cs="Times New Roman"/>
          <w:i/>
          <w:sz w:val="23"/>
          <w:szCs w:val="23"/>
          <w:lang w:val="en-GB"/>
        </w:rPr>
      </w:pPr>
      <w:r w:rsidRPr="00030043">
        <w:rPr>
          <w:rFonts w:ascii="Times New Roman" w:hAnsi="Times New Roman" w:cs="Times New Roman"/>
          <w:i/>
          <w:sz w:val="23"/>
          <w:szCs w:val="23"/>
          <w:lang w:val="en-GB"/>
        </w:rPr>
        <w:t>Providing online training tools for the stakeholders</w:t>
      </w:r>
    </w:p>
    <w:p w14:paraId="780F7F14" w14:textId="77777777" w:rsidR="00030043" w:rsidRPr="00030043" w:rsidRDefault="00030043" w:rsidP="00030043">
      <w:pPr>
        <w:numPr>
          <w:ilvl w:val="0"/>
          <w:numId w:val="26"/>
        </w:numPr>
        <w:jc w:val="both"/>
        <w:rPr>
          <w:rFonts w:ascii="Times New Roman" w:hAnsi="Times New Roman" w:cs="Times New Roman"/>
          <w:sz w:val="23"/>
          <w:szCs w:val="23"/>
          <w:lang w:val="en-GB"/>
        </w:rPr>
      </w:pPr>
      <w:r w:rsidRPr="00030043">
        <w:rPr>
          <w:rFonts w:ascii="Times New Roman" w:hAnsi="Times New Roman" w:cs="Times New Roman"/>
          <w:i/>
          <w:sz w:val="23"/>
          <w:szCs w:val="23"/>
          <w:lang w:val="en-GB"/>
        </w:rPr>
        <w:t>Launching the digital corridor</w:t>
      </w:r>
    </w:p>
    <w:p w14:paraId="33845A50" w14:textId="5F80C7A6" w:rsidR="00030043" w:rsidRDefault="00030043" w:rsidP="00030043">
      <w:pPr>
        <w:ind w:left="360"/>
        <w:jc w:val="both"/>
        <w:rPr>
          <w:rFonts w:ascii="Times New Roman" w:hAnsi="Times New Roman" w:cs="Times New Roman"/>
          <w:sz w:val="23"/>
          <w:szCs w:val="23"/>
          <w:lang w:val="en-GB"/>
        </w:rPr>
      </w:pPr>
      <w:r>
        <w:rPr>
          <w:rFonts w:ascii="Times New Roman" w:hAnsi="Times New Roman" w:cs="Times New Roman"/>
          <w:sz w:val="23"/>
          <w:szCs w:val="23"/>
          <w:lang w:val="en-GB"/>
        </w:rPr>
        <w:t>Whist the scope of each digital corridor will be identified bi-laterally or multi-laterally, here are the documents and statuses that can potentially be exchanged through the digital corridors:</w:t>
      </w:r>
    </w:p>
    <w:p w14:paraId="6A781A0C" w14:textId="435AAA9F" w:rsidR="00030043" w:rsidRDefault="00030043" w:rsidP="00030043">
      <w:pPr>
        <w:ind w:left="360"/>
        <w:jc w:val="both"/>
        <w:rPr>
          <w:rFonts w:ascii="Times New Roman" w:hAnsi="Times New Roman" w:cs="Times New Roman"/>
          <w:sz w:val="23"/>
          <w:szCs w:val="23"/>
          <w:lang w:val="en-GB"/>
        </w:rPr>
      </w:pPr>
      <w:r>
        <w:rPr>
          <w:rFonts w:ascii="Times New Roman" w:hAnsi="Times New Roman" w:cs="Times New Roman"/>
          <w:sz w:val="23"/>
          <w:szCs w:val="23"/>
          <w:lang w:val="en-GB"/>
        </w:rPr>
        <w:t>From Origin to Destination:</w:t>
      </w:r>
    </w:p>
    <w:p w14:paraId="3FF4A528" w14:textId="77777777" w:rsidR="00030043" w:rsidRPr="00030043" w:rsidRDefault="00030043" w:rsidP="00030043">
      <w:pPr>
        <w:numPr>
          <w:ilvl w:val="0"/>
          <w:numId w:val="27"/>
        </w:numPr>
        <w:jc w:val="both"/>
        <w:rPr>
          <w:rFonts w:ascii="Times New Roman" w:hAnsi="Times New Roman" w:cs="Times New Roman"/>
          <w:sz w:val="23"/>
          <w:szCs w:val="23"/>
          <w:lang w:val="en-GB"/>
        </w:rPr>
      </w:pPr>
      <w:r w:rsidRPr="00030043">
        <w:rPr>
          <w:rFonts w:ascii="Times New Roman" w:hAnsi="Times New Roman" w:cs="Times New Roman"/>
          <w:sz w:val="23"/>
          <w:szCs w:val="23"/>
          <w:lang w:val="en-GB"/>
        </w:rPr>
        <w:t>Invoice, Packing List, Shippers Letter of Instructions and Air Waybill</w:t>
      </w:r>
    </w:p>
    <w:p w14:paraId="2770C5B3" w14:textId="77777777" w:rsidR="00030043" w:rsidRPr="00030043" w:rsidRDefault="00030043" w:rsidP="00030043">
      <w:pPr>
        <w:numPr>
          <w:ilvl w:val="0"/>
          <w:numId w:val="27"/>
        </w:numPr>
        <w:jc w:val="both"/>
        <w:rPr>
          <w:rFonts w:ascii="Times New Roman" w:hAnsi="Times New Roman" w:cs="Times New Roman"/>
          <w:sz w:val="23"/>
          <w:szCs w:val="23"/>
        </w:rPr>
      </w:pPr>
      <w:r w:rsidRPr="00030043">
        <w:rPr>
          <w:rFonts w:ascii="Times New Roman" w:hAnsi="Times New Roman" w:cs="Times New Roman"/>
          <w:sz w:val="23"/>
          <w:szCs w:val="23"/>
          <w:lang w:val="en-GB"/>
        </w:rPr>
        <w:t>IE (Importer/ Exporter) Registration</w:t>
      </w:r>
    </w:p>
    <w:p w14:paraId="2C5D3986" w14:textId="6BE08878" w:rsidR="00030043" w:rsidRPr="00030043" w:rsidRDefault="000028C2" w:rsidP="00030043">
      <w:pPr>
        <w:numPr>
          <w:ilvl w:val="0"/>
          <w:numId w:val="27"/>
        </w:numPr>
        <w:jc w:val="both"/>
        <w:rPr>
          <w:rFonts w:ascii="Times New Roman" w:hAnsi="Times New Roman" w:cs="Times New Roman"/>
          <w:sz w:val="23"/>
          <w:szCs w:val="23"/>
        </w:rPr>
      </w:pPr>
      <w:r>
        <w:rPr>
          <w:rFonts w:ascii="Times New Roman" w:hAnsi="Times New Roman" w:cs="Times New Roman"/>
          <w:sz w:val="23"/>
          <w:szCs w:val="23"/>
        </w:rPr>
        <w:lastRenderedPageBreak/>
        <w:t>Consignment</w:t>
      </w:r>
      <w:r w:rsidR="00030043" w:rsidRPr="00030043">
        <w:rPr>
          <w:rFonts w:ascii="Times New Roman" w:hAnsi="Times New Roman" w:cs="Times New Roman"/>
          <w:sz w:val="23"/>
          <w:szCs w:val="23"/>
        </w:rPr>
        <w:t xml:space="preserve"> announced for the airport by submitting Advance </w:t>
      </w:r>
      <w:r>
        <w:rPr>
          <w:rFonts w:ascii="Times New Roman" w:hAnsi="Times New Roman" w:cs="Times New Roman"/>
          <w:sz w:val="23"/>
          <w:szCs w:val="23"/>
        </w:rPr>
        <w:t>Consignment</w:t>
      </w:r>
      <w:r w:rsidR="00030043" w:rsidRPr="00030043">
        <w:rPr>
          <w:rFonts w:ascii="Times New Roman" w:hAnsi="Times New Roman" w:cs="Times New Roman"/>
          <w:sz w:val="23"/>
          <w:szCs w:val="23"/>
        </w:rPr>
        <w:t xml:space="preserve"> Information (ASI)</w:t>
      </w:r>
    </w:p>
    <w:p w14:paraId="0F7486D3" w14:textId="77777777" w:rsidR="00030043" w:rsidRPr="00030043" w:rsidRDefault="00030043" w:rsidP="00030043">
      <w:pPr>
        <w:numPr>
          <w:ilvl w:val="0"/>
          <w:numId w:val="27"/>
        </w:numPr>
        <w:jc w:val="both"/>
        <w:rPr>
          <w:rFonts w:ascii="Times New Roman" w:hAnsi="Times New Roman" w:cs="Times New Roman"/>
          <w:sz w:val="23"/>
          <w:szCs w:val="23"/>
          <w:lang w:val="en-GB"/>
        </w:rPr>
      </w:pPr>
      <w:r w:rsidRPr="00030043">
        <w:rPr>
          <w:rFonts w:ascii="Times New Roman" w:hAnsi="Times New Roman" w:cs="Times New Roman"/>
          <w:sz w:val="23"/>
          <w:szCs w:val="23"/>
          <w:lang w:val="en-GB"/>
        </w:rPr>
        <w:t>Shippers Declarations and Dangerous Goods Declarations</w:t>
      </w:r>
    </w:p>
    <w:p w14:paraId="04650886" w14:textId="77777777" w:rsidR="00030043" w:rsidRPr="00030043" w:rsidRDefault="00030043" w:rsidP="00030043">
      <w:pPr>
        <w:numPr>
          <w:ilvl w:val="0"/>
          <w:numId w:val="27"/>
        </w:numPr>
        <w:jc w:val="both"/>
        <w:rPr>
          <w:rFonts w:ascii="Times New Roman" w:hAnsi="Times New Roman" w:cs="Times New Roman"/>
          <w:sz w:val="23"/>
          <w:szCs w:val="23"/>
          <w:lang w:val="en-GB"/>
        </w:rPr>
      </w:pPr>
      <w:r w:rsidRPr="00030043">
        <w:rPr>
          <w:rFonts w:ascii="Times New Roman" w:hAnsi="Times New Roman" w:cs="Times New Roman"/>
          <w:sz w:val="23"/>
          <w:szCs w:val="23"/>
          <w:lang w:val="en-GB"/>
        </w:rPr>
        <w:t>Certificate of Origin (</w:t>
      </w:r>
      <w:proofErr w:type="spellStart"/>
      <w:r w:rsidRPr="00030043">
        <w:rPr>
          <w:rFonts w:ascii="Times New Roman" w:hAnsi="Times New Roman" w:cs="Times New Roman"/>
          <w:sz w:val="23"/>
          <w:szCs w:val="23"/>
          <w:lang w:val="en-GB"/>
        </w:rPr>
        <w:t>CoO</w:t>
      </w:r>
      <w:proofErr w:type="spellEnd"/>
      <w:r w:rsidRPr="00030043">
        <w:rPr>
          <w:rFonts w:ascii="Times New Roman" w:hAnsi="Times New Roman" w:cs="Times New Roman"/>
          <w:sz w:val="23"/>
          <w:szCs w:val="23"/>
          <w:lang w:val="en-GB"/>
        </w:rPr>
        <w:t>)</w:t>
      </w:r>
    </w:p>
    <w:p w14:paraId="3304B52D" w14:textId="1C0AF6F8" w:rsidR="00030043" w:rsidRPr="00030043" w:rsidRDefault="00030043" w:rsidP="00030043">
      <w:pPr>
        <w:numPr>
          <w:ilvl w:val="0"/>
          <w:numId w:val="27"/>
        </w:numPr>
        <w:jc w:val="both"/>
        <w:rPr>
          <w:rFonts w:ascii="Times New Roman" w:hAnsi="Times New Roman" w:cs="Times New Roman"/>
          <w:sz w:val="23"/>
          <w:szCs w:val="23"/>
        </w:rPr>
      </w:pPr>
      <w:r w:rsidRPr="00030043">
        <w:rPr>
          <w:rFonts w:ascii="Times New Roman" w:hAnsi="Times New Roman" w:cs="Times New Roman"/>
          <w:sz w:val="23"/>
          <w:szCs w:val="23"/>
        </w:rPr>
        <w:t>Freight on Hand</w:t>
      </w:r>
      <w:r w:rsidR="000028C2">
        <w:rPr>
          <w:rFonts w:ascii="Times New Roman" w:hAnsi="Times New Roman" w:cs="Times New Roman"/>
          <w:sz w:val="23"/>
          <w:szCs w:val="23"/>
        </w:rPr>
        <w:t xml:space="preserve"> status</w:t>
      </w:r>
      <w:r w:rsidRPr="00030043">
        <w:rPr>
          <w:rFonts w:ascii="Times New Roman" w:hAnsi="Times New Roman" w:cs="Times New Roman"/>
          <w:sz w:val="23"/>
          <w:szCs w:val="23"/>
        </w:rPr>
        <w:t xml:space="preserve"> – The consignment is on hand on this date at this location pending “ready for carriage” determination</w:t>
      </w:r>
    </w:p>
    <w:p w14:paraId="56A7578A" w14:textId="77777777" w:rsidR="00030043" w:rsidRPr="00030043" w:rsidRDefault="00030043" w:rsidP="00030043">
      <w:pPr>
        <w:numPr>
          <w:ilvl w:val="0"/>
          <w:numId w:val="27"/>
        </w:numPr>
        <w:jc w:val="both"/>
        <w:rPr>
          <w:rFonts w:ascii="Times New Roman" w:hAnsi="Times New Roman" w:cs="Times New Roman"/>
          <w:sz w:val="23"/>
          <w:szCs w:val="23"/>
          <w:lang w:val="en-GB"/>
        </w:rPr>
      </w:pPr>
      <w:r w:rsidRPr="00030043">
        <w:rPr>
          <w:rFonts w:ascii="Times New Roman" w:hAnsi="Times New Roman" w:cs="Times New Roman"/>
          <w:sz w:val="23"/>
          <w:szCs w:val="23"/>
        </w:rPr>
        <w:t xml:space="preserve">Customs declaration and Customs Clearance (export permission) </w:t>
      </w:r>
    </w:p>
    <w:p w14:paraId="6CD61AF4" w14:textId="7223F571" w:rsidR="00030043" w:rsidRPr="00030043" w:rsidRDefault="00030043" w:rsidP="00030043">
      <w:pPr>
        <w:numPr>
          <w:ilvl w:val="0"/>
          <w:numId w:val="27"/>
        </w:numPr>
        <w:jc w:val="both"/>
        <w:rPr>
          <w:rFonts w:ascii="Times New Roman" w:hAnsi="Times New Roman" w:cs="Times New Roman"/>
          <w:sz w:val="23"/>
          <w:szCs w:val="23"/>
        </w:rPr>
      </w:pPr>
      <w:r w:rsidRPr="00030043">
        <w:rPr>
          <w:rFonts w:ascii="Times New Roman" w:hAnsi="Times New Roman" w:cs="Times New Roman"/>
          <w:sz w:val="23"/>
          <w:szCs w:val="23"/>
        </w:rPr>
        <w:t>Receive from Shipper</w:t>
      </w:r>
      <w:r w:rsidR="000028C2">
        <w:rPr>
          <w:rFonts w:ascii="Times New Roman" w:hAnsi="Times New Roman" w:cs="Times New Roman"/>
          <w:sz w:val="23"/>
          <w:szCs w:val="23"/>
        </w:rPr>
        <w:t xml:space="preserve"> Status</w:t>
      </w:r>
      <w:r w:rsidRPr="00030043">
        <w:rPr>
          <w:rFonts w:ascii="Times New Roman" w:hAnsi="Times New Roman" w:cs="Times New Roman"/>
          <w:sz w:val="23"/>
          <w:szCs w:val="23"/>
        </w:rPr>
        <w:t xml:space="preserve"> - The status is updated when consignment is physically received from the shipper or the shipper’s agent. This indicates that the </w:t>
      </w:r>
      <w:r w:rsidR="000028C2">
        <w:rPr>
          <w:rFonts w:ascii="Times New Roman" w:hAnsi="Times New Roman" w:cs="Times New Roman"/>
          <w:sz w:val="23"/>
          <w:szCs w:val="23"/>
        </w:rPr>
        <w:t>Consignment</w:t>
      </w:r>
      <w:r w:rsidRPr="00030043">
        <w:rPr>
          <w:rFonts w:ascii="Times New Roman" w:hAnsi="Times New Roman" w:cs="Times New Roman"/>
          <w:sz w:val="23"/>
          <w:szCs w:val="23"/>
        </w:rPr>
        <w:t xml:space="preserve"> is considered by the carrier as ready for carriage on the specified date at the specified location</w:t>
      </w:r>
    </w:p>
    <w:p w14:paraId="1395BD2A" w14:textId="6A8AA306" w:rsidR="00030043" w:rsidRDefault="000028C2" w:rsidP="00030043">
      <w:pPr>
        <w:numPr>
          <w:ilvl w:val="0"/>
          <w:numId w:val="27"/>
        </w:numPr>
        <w:jc w:val="both"/>
        <w:rPr>
          <w:rFonts w:ascii="Times New Roman" w:hAnsi="Times New Roman" w:cs="Times New Roman"/>
          <w:sz w:val="23"/>
          <w:szCs w:val="23"/>
        </w:rPr>
      </w:pPr>
      <w:r>
        <w:rPr>
          <w:rFonts w:ascii="Times New Roman" w:hAnsi="Times New Roman" w:cs="Times New Roman"/>
          <w:sz w:val="23"/>
          <w:szCs w:val="23"/>
        </w:rPr>
        <w:t>Consignment</w:t>
      </w:r>
      <w:r w:rsidR="00030043" w:rsidRPr="00030043">
        <w:rPr>
          <w:rFonts w:ascii="Times New Roman" w:hAnsi="Times New Roman" w:cs="Times New Roman"/>
          <w:sz w:val="23"/>
          <w:szCs w:val="23"/>
        </w:rPr>
        <w:t xml:space="preserve"> Manifestation</w:t>
      </w:r>
      <w:r>
        <w:rPr>
          <w:rFonts w:ascii="Times New Roman" w:hAnsi="Times New Roman" w:cs="Times New Roman"/>
          <w:sz w:val="23"/>
          <w:szCs w:val="23"/>
        </w:rPr>
        <w:t xml:space="preserve"> Status</w:t>
      </w:r>
      <w:r w:rsidR="00030043" w:rsidRPr="00030043">
        <w:rPr>
          <w:rFonts w:ascii="Times New Roman" w:hAnsi="Times New Roman" w:cs="Times New Roman"/>
          <w:sz w:val="23"/>
          <w:szCs w:val="23"/>
        </w:rPr>
        <w:t xml:space="preserve"> - The consignment has been manifested for a specified </w:t>
      </w:r>
      <w:r>
        <w:rPr>
          <w:rFonts w:ascii="Times New Roman" w:hAnsi="Times New Roman" w:cs="Times New Roman"/>
          <w:sz w:val="23"/>
          <w:szCs w:val="23"/>
        </w:rPr>
        <w:t>Flight/Voyage</w:t>
      </w:r>
      <w:r w:rsidR="00030043" w:rsidRPr="00030043">
        <w:rPr>
          <w:rFonts w:ascii="Times New Roman" w:hAnsi="Times New Roman" w:cs="Times New Roman"/>
          <w:sz w:val="23"/>
          <w:szCs w:val="23"/>
        </w:rPr>
        <w:t xml:space="preserve"> on a scheduled date for transport between the two locations</w:t>
      </w:r>
    </w:p>
    <w:p w14:paraId="08508136" w14:textId="50194523" w:rsidR="00030043" w:rsidRPr="004014C4" w:rsidRDefault="000028C2" w:rsidP="004014C4">
      <w:pPr>
        <w:numPr>
          <w:ilvl w:val="0"/>
          <w:numId w:val="27"/>
        </w:numPr>
        <w:jc w:val="both"/>
        <w:rPr>
          <w:rFonts w:ascii="Times New Roman" w:hAnsi="Times New Roman" w:cs="Times New Roman"/>
          <w:sz w:val="23"/>
          <w:szCs w:val="23"/>
        </w:rPr>
      </w:pPr>
      <w:r>
        <w:rPr>
          <w:rFonts w:ascii="Times New Roman" w:hAnsi="Times New Roman" w:cs="Times New Roman"/>
          <w:sz w:val="23"/>
          <w:szCs w:val="23"/>
        </w:rPr>
        <w:t>Consignment</w:t>
      </w:r>
      <w:r w:rsidR="00030043" w:rsidRPr="00030043">
        <w:rPr>
          <w:rFonts w:ascii="Times New Roman" w:hAnsi="Times New Roman" w:cs="Times New Roman"/>
          <w:sz w:val="23"/>
          <w:szCs w:val="23"/>
        </w:rPr>
        <w:t xml:space="preserve"> Departed</w:t>
      </w:r>
      <w:r>
        <w:rPr>
          <w:rFonts w:ascii="Times New Roman" w:hAnsi="Times New Roman" w:cs="Times New Roman"/>
          <w:sz w:val="23"/>
          <w:szCs w:val="23"/>
        </w:rPr>
        <w:t xml:space="preserve"> </w:t>
      </w:r>
      <w:r w:rsidR="00125F5B">
        <w:rPr>
          <w:rFonts w:ascii="Times New Roman" w:hAnsi="Times New Roman" w:cs="Times New Roman"/>
          <w:sz w:val="23"/>
          <w:szCs w:val="23"/>
        </w:rPr>
        <w:t>Status</w:t>
      </w:r>
      <w:r w:rsidR="00030043" w:rsidRPr="00030043">
        <w:rPr>
          <w:rFonts w:ascii="Times New Roman" w:hAnsi="Times New Roman" w:cs="Times New Roman"/>
          <w:sz w:val="23"/>
          <w:szCs w:val="23"/>
        </w:rPr>
        <w:t xml:space="preserve"> - The status is updated when consignment has physically departed from a location on the scheduled date on a </w:t>
      </w:r>
      <w:r>
        <w:rPr>
          <w:rFonts w:ascii="Times New Roman" w:hAnsi="Times New Roman" w:cs="Times New Roman"/>
          <w:sz w:val="23"/>
          <w:szCs w:val="23"/>
        </w:rPr>
        <w:t>Flight/Voyage</w:t>
      </w:r>
      <w:r w:rsidR="00030043" w:rsidRPr="00030043">
        <w:rPr>
          <w:rFonts w:ascii="Times New Roman" w:hAnsi="Times New Roman" w:cs="Times New Roman"/>
          <w:sz w:val="23"/>
          <w:szCs w:val="23"/>
        </w:rPr>
        <w:t xml:space="preserve"> for transportation to the arrival location</w:t>
      </w:r>
    </w:p>
    <w:p w14:paraId="38387B95" w14:textId="3ABEDCD4" w:rsidR="00115236" w:rsidRDefault="00030043" w:rsidP="00607D3B">
      <w:pPr>
        <w:ind w:left="360"/>
        <w:jc w:val="both"/>
        <w:rPr>
          <w:rFonts w:ascii="Times New Roman" w:hAnsi="Times New Roman" w:cs="Times New Roman"/>
          <w:sz w:val="23"/>
          <w:szCs w:val="23"/>
        </w:rPr>
      </w:pPr>
      <w:r>
        <w:rPr>
          <w:rFonts w:ascii="Times New Roman" w:hAnsi="Times New Roman" w:cs="Times New Roman"/>
          <w:sz w:val="23"/>
          <w:szCs w:val="23"/>
        </w:rPr>
        <w:t>From the destination to origin</w:t>
      </w:r>
    </w:p>
    <w:p w14:paraId="138D91A4" w14:textId="22D4932E" w:rsidR="00030043" w:rsidRPr="00030043" w:rsidRDefault="00030043" w:rsidP="00030043">
      <w:pPr>
        <w:numPr>
          <w:ilvl w:val="0"/>
          <w:numId w:val="28"/>
        </w:numPr>
        <w:jc w:val="both"/>
        <w:rPr>
          <w:rFonts w:ascii="Times New Roman" w:hAnsi="Times New Roman" w:cs="Times New Roman"/>
          <w:sz w:val="23"/>
          <w:szCs w:val="23"/>
        </w:rPr>
      </w:pPr>
      <w:r w:rsidRPr="00030043">
        <w:rPr>
          <w:rFonts w:ascii="Times New Roman" w:hAnsi="Times New Roman" w:cs="Times New Roman"/>
          <w:sz w:val="23"/>
          <w:szCs w:val="23"/>
        </w:rPr>
        <w:t>Arrival</w:t>
      </w:r>
      <w:r w:rsidR="000028C2">
        <w:rPr>
          <w:rFonts w:ascii="Times New Roman" w:hAnsi="Times New Roman" w:cs="Times New Roman"/>
          <w:sz w:val="23"/>
          <w:szCs w:val="23"/>
        </w:rPr>
        <w:t xml:space="preserve"> Status</w:t>
      </w:r>
      <w:r w:rsidRPr="00030043">
        <w:rPr>
          <w:rFonts w:ascii="Times New Roman" w:hAnsi="Times New Roman" w:cs="Times New Roman"/>
          <w:sz w:val="23"/>
          <w:szCs w:val="23"/>
        </w:rPr>
        <w:t xml:space="preserve"> – The status is updated on arrival of a consignment in a scheduled </w:t>
      </w:r>
      <w:r w:rsidR="000028C2">
        <w:rPr>
          <w:rFonts w:ascii="Times New Roman" w:hAnsi="Times New Roman" w:cs="Times New Roman"/>
          <w:sz w:val="23"/>
          <w:szCs w:val="23"/>
        </w:rPr>
        <w:t>Flight/Voyage</w:t>
      </w:r>
      <w:r w:rsidRPr="00030043">
        <w:rPr>
          <w:rFonts w:ascii="Times New Roman" w:hAnsi="Times New Roman" w:cs="Times New Roman"/>
          <w:sz w:val="23"/>
          <w:szCs w:val="23"/>
        </w:rPr>
        <w:t xml:space="preserve"> at this location</w:t>
      </w:r>
    </w:p>
    <w:p w14:paraId="391903F0" w14:textId="234D5DAE" w:rsidR="00030043" w:rsidRPr="00030043" w:rsidRDefault="000028C2" w:rsidP="00030043">
      <w:pPr>
        <w:numPr>
          <w:ilvl w:val="0"/>
          <w:numId w:val="28"/>
        </w:numPr>
        <w:jc w:val="both"/>
        <w:rPr>
          <w:rFonts w:ascii="Times New Roman" w:hAnsi="Times New Roman" w:cs="Times New Roman"/>
          <w:sz w:val="23"/>
          <w:szCs w:val="23"/>
        </w:rPr>
      </w:pPr>
      <w:r>
        <w:rPr>
          <w:rFonts w:ascii="Times New Roman" w:hAnsi="Times New Roman" w:cs="Times New Roman"/>
          <w:sz w:val="23"/>
          <w:szCs w:val="23"/>
        </w:rPr>
        <w:t>Consignment</w:t>
      </w:r>
      <w:r w:rsidR="00030043" w:rsidRPr="00030043">
        <w:rPr>
          <w:rFonts w:ascii="Times New Roman" w:hAnsi="Times New Roman" w:cs="Times New Roman"/>
          <w:sz w:val="23"/>
          <w:szCs w:val="23"/>
        </w:rPr>
        <w:t xml:space="preserve"> Received from </w:t>
      </w:r>
      <w:r>
        <w:rPr>
          <w:rFonts w:ascii="Times New Roman" w:hAnsi="Times New Roman" w:cs="Times New Roman"/>
          <w:sz w:val="23"/>
          <w:szCs w:val="23"/>
        </w:rPr>
        <w:t>Flight/Voyage/Ship Status</w:t>
      </w:r>
      <w:r w:rsidR="00030043" w:rsidRPr="00030043">
        <w:rPr>
          <w:rFonts w:ascii="Times New Roman" w:hAnsi="Times New Roman" w:cs="Times New Roman"/>
          <w:sz w:val="23"/>
          <w:szCs w:val="23"/>
        </w:rPr>
        <w:t xml:space="preserve"> – The status indicates that the consignment is physically received from a specific </w:t>
      </w:r>
      <w:r>
        <w:rPr>
          <w:rFonts w:ascii="Times New Roman" w:hAnsi="Times New Roman" w:cs="Times New Roman"/>
          <w:sz w:val="23"/>
          <w:szCs w:val="23"/>
        </w:rPr>
        <w:t>Flight/Voyage</w:t>
      </w:r>
      <w:r w:rsidR="00030043" w:rsidRPr="00030043">
        <w:rPr>
          <w:rFonts w:ascii="Times New Roman" w:hAnsi="Times New Roman" w:cs="Times New Roman"/>
          <w:sz w:val="23"/>
          <w:szCs w:val="23"/>
        </w:rPr>
        <w:t xml:space="preserve"> or surface transport of the given airline</w:t>
      </w:r>
    </w:p>
    <w:p w14:paraId="0FB8F358" w14:textId="5526C1F8" w:rsidR="00030043" w:rsidRPr="00030043" w:rsidRDefault="00030043" w:rsidP="00030043">
      <w:pPr>
        <w:numPr>
          <w:ilvl w:val="0"/>
          <w:numId w:val="28"/>
        </w:numPr>
        <w:jc w:val="both"/>
        <w:rPr>
          <w:rFonts w:ascii="Times New Roman" w:hAnsi="Times New Roman" w:cs="Times New Roman"/>
          <w:sz w:val="23"/>
          <w:szCs w:val="23"/>
        </w:rPr>
      </w:pPr>
      <w:r w:rsidRPr="00030043">
        <w:rPr>
          <w:rFonts w:ascii="Times New Roman" w:hAnsi="Times New Roman" w:cs="Times New Roman"/>
          <w:sz w:val="23"/>
          <w:szCs w:val="23"/>
        </w:rPr>
        <w:t xml:space="preserve"> </w:t>
      </w:r>
      <w:r w:rsidR="000028C2">
        <w:rPr>
          <w:rFonts w:ascii="Times New Roman" w:hAnsi="Times New Roman" w:cs="Times New Roman"/>
          <w:sz w:val="23"/>
          <w:szCs w:val="23"/>
        </w:rPr>
        <w:t>Consignment</w:t>
      </w:r>
      <w:r w:rsidRPr="00030043">
        <w:rPr>
          <w:rFonts w:ascii="Times New Roman" w:hAnsi="Times New Roman" w:cs="Times New Roman"/>
          <w:sz w:val="23"/>
          <w:szCs w:val="23"/>
        </w:rPr>
        <w:t xml:space="preserve"> Notified to Consignee</w:t>
      </w:r>
      <w:r w:rsidR="000028C2">
        <w:rPr>
          <w:rFonts w:ascii="Times New Roman" w:hAnsi="Times New Roman" w:cs="Times New Roman"/>
          <w:sz w:val="23"/>
          <w:szCs w:val="23"/>
        </w:rPr>
        <w:t xml:space="preserve"> Status</w:t>
      </w:r>
      <w:r w:rsidRPr="00030043">
        <w:rPr>
          <w:rFonts w:ascii="Times New Roman" w:hAnsi="Times New Roman" w:cs="Times New Roman"/>
          <w:sz w:val="23"/>
          <w:szCs w:val="23"/>
        </w:rPr>
        <w:t xml:space="preserve"> – The status indicates the consignee or the consignee’s agent has been notified about the arrival of </w:t>
      </w:r>
      <w:r w:rsidR="000028C2">
        <w:rPr>
          <w:rFonts w:ascii="Times New Roman" w:hAnsi="Times New Roman" w:cs="Times New Roman"/>
          <w:sz w:val="23"/>
          <w:szCs w:val="23"/>
        </w:rPr>
        <w:t>Consignment</w:t>
      </w:r>
      <w:r w:rsidRPr="00030043">
        <w:rPr>
          <w:rFonts w:ascii="Times New Roman" w:hAnsi="Times New Roman" w:cs="Times New Roman"/>
          <w:sz w:val="23"/>
          <w:szCs w:val="23"/>
        </w:rPr>
        <w:t xml:space="preserve">. The details such as date of arrival and the location of </w:t>
      </w:r>
      <w:r w:rsidR="000028C2">
        <w:rPr>
          <w:rFonts w:ascii="Times New Roman" w:hAnsi="Times New Roman" w:cs="Times New Roman"/>
          <w:sz w:val="23"/>
          <w:szCs w:val="23"/>
        </w:rPr>
        <w:t>Consignment</w:t>
      </w:r>
      <w:r w:rsidRPr="00030043">
        <w:rPr>
          <w:rFonts w:ascii="Times New Roman" w:hAnsi="Times New Roman" w:cs="Times New Roman"/>
          <w:sz w:val="23"/>
          <w:szCs w:val="23"/>
        </w:rPr>
        <w:t xml:space="preserve"> is shared</w:t>
      </w:r>
    </w:p>
    <w:p w14:paraId="455C32B0" w14:textId="3BF7399E" w:rsidR="00030043" w:rsidRPr="00030043" w:rsidRDefault="00030043" w:rsidP="00030043">
      <w:pPr>
        <w:numPr>
          <w:ilvl w:val="0"/>
          <w:numId w:val="28"/>
        </w:numPr>
        <w:jc w:val="both"/>
        <w:rPr>
          <w:rFonts w:ascii="Times New Roman" w:hAnsi="Times New Roman" w:cs="Times New Roman"/>
          <w:sz w:val="23"/>
          <w:szCs w:val="23"/>
        </w:rPr>
      </w:pPr>
      <w:r w:rsidRPr="00030043">
        <w:rPr>
          <w:rFonts w:ascii="Times New Roman" w:hAnsi="Times New Roman" w:cs="Times New Roman"/>
          <w:sz w:val="23"/>
          <w:szCs w:val="23"/>
        </w:rPr>
        <w:t>Document Delivered</w:t>
      </w:r>
      <w:r w:rsidR="000028C2">
        <w:rPr>
          <w:rFonts w:ascii="Times New Roman" w:hAnsi="Times New Roman" w:cs="Times New Roman"/>
          <w:sz w:val="23"/>
          <w:szCs w:val="23"/>
        </w:rPr>
        <w:t xml:space="preserve"> Status</w:t>
      </w:r>
      <w:r w:rsidRPr="00030043">
        <w:rPr>
          <w:rFonts w:ascii="Times New Roman" w:hAnsi="Times New Roman" w:cs="Times New Roman"/>
          <w:sz w:val="23"/>
          <w:szCs w:val="23"/>
        </w:rPr>
        <w:t xml:space="preserve">– The status is updated when the arrival documentation is physically delivered to the consignee or the consignee’s agent </w:t>
      </w:r>
    </w:p>
    <w:p w14:paraId="7D115ADB" w14:textId="376CA545" w:rsidR="00030043" w:rsidRPr="00030043" w:rsidRDefault="00030043" w:rsidP="00030043">
      <w:pPr>
        <w:numPr>
          <w:ilvl w:val="0"/>
          <w:numId w:val="28"/>
        </w:numPr>
        <w:jc w:val="both"/>
        <w:rPr>
          <w:rFonts w:ascii="Times New Roman" w:hAnsi="Times New Roman" w:cs="Times New Roman"/>
          <w:sz w:val="23"/>
          <w:szCs w:val="23"/>
        </w:rPr>
      </w:pPr>
      <w:r w:rsidRPr="00030043">
        <w:rPr>
          <w:rFonts w:ascii="Times New Roman" w:hAnsi="Times New Roman" w:cs="Times New Roman"/>
          <w:sz w:val="23"/>
          <w:szCs w:val="23"/>
        </w:rPr>
        <w:t xml:space="preserve">Customs clearance status - The consignment indicates that the </w:t>
      </w:r>
      <w:r w:rsidR="000028C2">
        <w:rPr>
          <w:rFonts w:ascii="Times New Roman" w:hAnsi="Times New Roman" w:cs="Times New Roman"/>
          <w:sz w:val="23"/>
          <w:szCs w:val="23"/>
        </w:rPr>
        <w:t>Consignment</w:t>
      </w:r>
      <w:r w:rsidRPr="00030043">
        <w:rPr>
          <w:rFonts w:ascii="Times New Roman" w:hAnsi="Times New Roman" w:cs="Times New Roman"/>
          <w:sz w:val="23"/>
          <w:szCs w:val="23"/>
        </w:rPr>
        <w:t xml:space="preserve"> has been cleared by the Customs authorities </w:t>
      </w:r>
    </w:p>
    <w:p w14:paraId="1DD78A5B" w14:textId="7E8B5EC6" w:rsidR="00030043" w:rsidRDefault="000028C2" w:rsidP="00030043">
      <w:pPr>
        <w:numPr>
          <w:ilvl w:val="0"/>
          <w:numId w:val="28"/>
        </w:numPr>
        <w:jc w:val="both"/>
        <w:rPr>
          <w:rFonts w:ascii="Times New Roman" w:hAnsi="Times New Roman" w:cs="Times New Roman"/>
          <w:sz w:val="23"/>
          <w:szCs w:val="23"/>
        </w:rPr>
      </w:pPr>
      <w:r>
        <w:rPr>
          <w:rFonts w:ascii="Times New Roman" w:hAnsi="Times New Roman" w:cs="Times New Roman"/>
          <w:sz w:val="23"/>
          <w:szCs w:val="23"/>
        </w:rPr>
        <w:t>Consignment</w:t>
      </w:r>
      <w:r w:rsidR="00030043" w:rsidRPr="00030043">
        <w:rPr>
          <w:rFonts w:ascii="Times New Roman" w:hAnsi="Times New Roman" w:cs="Times New Roman"/>
          <w:sz w:val="23"/>
          <w:szCs w:val="23"/>
        </w:rPr>
        <w:t xml:space="preserve"> delivered</w:t>
      </w:r>
      <w:r>
        <w:rPr>
          <w:rFonts w:ascii="Times New Roman" w:hAnsi="Times New Roman" w:cs="Times New Roman"/>
          <w:sz w:val="23"/>
          <w:szCs w:val="23"/>
        </w:rPr>
        <w:t xml:space="preserve"> Status</w:t>
      </w:r>
      <w:r w:rsidR="00030043" w:rsidRPr="00030043">
        <w:rPr>
          <w:rFonts w:ascii="Times New Roman" w:hAnsi="Times New Roman" w:cs="Times New Roman"/>
          <w:sz w:val="23"/>
          <w:szCs w:val="23"/>
        </w:rPr>
        <w:t xml:space="preserve"> – The status is update when a consignment is delivered to the consignee or consignee’s agent</w:t>
      </w:r>
    </w:p>
    <w:p w14:paraId="0BC10B30" w14:textId="28ECE6C2" w:rsidR="009631F7" w:rsidRPr="00030043" w:rsidRDefault="009631F7" w:rsidP="00030043">
      <w:pPr>
        <w:numPr>
          <w:ilvl w:val="0"/>
          <w:numId w:val="28"/>
        </w:numPr>
        <w:jc w:val="both"/>
        <w:rPr>
          <w:rFonts w:ascii="Times New Roman" w:hAnsi="Times New Roman" w:cs="Times New Roman"/>
          <w:sz w:val="23"/>
          <w:szCs w:val="23"/>
        </w:rPr>
      </w:pPr>
      <w:r>
        <w:rPr>
          <w:rFonts w:ascii="Times New Roman" w:hAnsi="Times New Roman" w:cs="Times New Roman"/>
          <w:sz w:val="23"/>
          <w:szCs w:val="23"/>
        </w:rPr>
        <w:t>Proof of Delivery</w:t>
      </w:r>
    </w:p>
    <w:p w14:paraId="472A9592" w14:textId="43BFC34C" w:rsidR="00030043" w:rsidRPr="004014C4" w:rsidRDefault="009631F7" w:rsidP="00607D3B">
      <w:pPr>
        <w:ind w:left="360"/>
        <w:jc w:val="both"/>
        <w:rPr>
          <w:rFonts w:ascii="Times New Roman" w:hAnsi="Times New Roman" w:cs="Times New Roman"/>
          <w:b/>
          <w:sz w:val="23"/>
          <w:szCs w:val="23"/>
        </w:rPr>
      </w:pPr>
      <w:r w:rsidRPr="004014C4">
        <w:rPr>
          <w:rFonts w:ascii="Times New Roman" w:hAnsi="Times New Roman" w:cs="Times New Roman"/>
          <w:b/>
          <w:sz w:val="23"/>
          <w:szCs w:val="23"/>
        </w:rPr>
        <w:t>Potential Technologies involved in setting up Digital Corridors</w:t>
      </w:r>
    </w:p>
    <w:p w14:paraId="2843A10C" w14:textId="0F765809" w:rsidR="009631F7" w:rsidRPr="009631F7" w:rsidRDefault="009631F7" w:rsidP="009631F7">
      <w:pPr>
        <w:ind w:left="360"/>
        <w:jc w:val="both"/>
        <w:rPr>
          <w:rFonts w:ascii="Times New Roman" w:hAnsi="Times New Roman" w:cs="Times New Roman"/>
          <w:sz w:val="23"/>
          <w:szCs w:val="23"/>
          <w:lang w:val="en-GB"/>
        </w:rPr>
      </w:pPr>
      <w:r w:rsidRPr="009631F7">
        <w:rPr>
          <w:rFonts w:ascii="Times New Roman" w:hAnsi="Times New Roman" w:cs="Times New Roman"/>
          <w:sz w:val="23"/>
          <w:szCs w:val="23"/>
          <w:lang w:val="en-GB"/>
        </w:rPr>
        <w:t xml:space="preserve">Digital corridors involve connecting two airport or port communities or customs administrations. The basic level data exchange can happen with APIs or </w:t>
      </w:r>
      <w:r>
        <w:rPr>
          <w:rFonts w:ascii="Times New Roman" w:hAnsi="Times New Roman" w:cs="Times New Roman"/>
          <w:sz w:val="23"/>
          <w:szCs w:val="23"/>
          <w:lang w:val="en-GB"/>
        </w:rPr>
        <w:t xml:space="preserve">UNCEFACT/IATA/SMDG etc </w:t>
      </w:r>
      <w:r w:rsidRPr="009631F7">
        <w:rPr>
          <w:rFonts w:ascii="Times New Roman" w:hAnsi="Times New Roman" w:cs="Times New Roman"/>
          <w:sz w:val="23"/>
          <w:szCs w:val="23"/>
          <w:lang w:val="en-GB"/>
        </w:rPr>
        <w:t xml:space="preserve">EDI </w:t>
      </w:r>
      <w:r w:rsidRPr="009631F7">
        <w:rPr>
          <w:rFonts w:ascii="Times New Roman" w:hAnsi="Times New Roman" w:cs="Times New Roman"/>
          <w:sz w:val="23"/>
          <w:szCs w:val="23"/>
          <w:lang w:val="en-GB"/>
        </w:rPr>
        <w:lastRenderedPageBreak/>
        <w:t xml:space="preserve">messages. As we saw other technologies like </w:t>
      </w:r>
      <w:proofErr w:type="spellStart"/>
      <w:r w:rsidRPr="009631F7">
        <w:rPr>
          <w:rFonts w:ascii="Times New Roman" w:hAnsi="Times New Roman" w:cs="Times New Roman"/>
          <w:sz w:val="23"/>
          <w:szCs w:val="23"/>
          <w:lang w:val="en-GB"/>
        </w:rPr>
        <w:t>i</w:t>
      </w:r>
      <w:proofErr w:type="spellEnd"/>
      <w:r w:rsidRPr="009631F7">
        <w:rPr>
          <w:rFonts w:ascii="Times New Roman" w:hAnsi="Times New Roman" w:cs="Times New Roman"/>
          <w:sz w:val="23"/>
          <w:szCs w:val="23"/>
          <w:lang w:val="en-GB"/>
        </w:rPr>
        <w:t>-share have also been used in implementing the digital corridors. Attempts have been made to implement Digital Corridors using Microsoft’s corda blockchain infrastructure.</w:t>
      </w:r>
    </w:p>
    <w:p w14:paraId="0E9C0B19" w14:textId="45860F0B" w:rsidR="009631F7" w:rsidRPr="004014C4" w:rsidRDefault="009631F7" w:rsidP="004014C4">
      <w:pPr>
        <w:ind w:left="360"/>
        <w:jc w:val="both"/>
        <w:rPr>
          <w:rFonts w:ascii="Times New Roman" w:hAnsi="Times New Roman" w:cs="Times New Roman"/>
          <w:sz w:val="23"/>
          <w:szCs w:val="23"/>
        </w:rPr>
      </w:pPr>
      <w:r w:rsidRPr="009631F7">
        <w:rPr>
          <w:rFonts w:ascii="Times New Roman" w:hAnsi="Times New Roman" w:cs="Times New Roman"/>
          <w:sz w:val="23"/>
          <w:szCs w:val="23"/>
          <w:lang w:val="en-IN"/>
        </w:rPr>
        <w:t xml:space="preserve">Essentially any technology that supports verifiable credentials, data encryptions, immutability (such as blockchain) are suitable for implementing the digital corridors.   </w:t>
      </w:r>
    </w:p>
    <w:p w14:paraId="62F0688C" w14:textId="7C437FCB" w:rsidR="00AB1CEA" w:rsidRPr="004014C4" w:rsidRDefault="00AB1CEA" w:rsidP="00AB1CEA">
      <w:pPr>
        <w:pStyle w:val="Heading1"/>
        <w:numPr>
          <w:ilvl w:val="0"/>
          <w:numId w:val="1"/>
        </w:numPr>
        <w:rPr>
          <w:rFonts w:ascii="Times New Roman" w:hAnsi="Times New Roman" w:cs="Times New Roman"/>
        </w:rPr>
      </w:pPr>
      <w:bookmarkStart w:id="64" w:name="_Toc162944687"/>
      <w:r w:rsidRPr="004014C4">
        <w:rPr>
          <w:rFonts w:ascii="Times New Roman" w:hAnsi="Times New Roman" w:cs="Times New Roman"/>
        </w:rPr>
        <w:t xml:space="preserve">Benefits of </w:t>
      </w:r>
      <w:r w:rsidR="00BC35BE" w:rsidRPr="004014C4">
        <w:rPr>
          <w:rFonts w:ascii="Times New Roman" w:hAnsi="Times New Roman" w:cs="Times New Roman"/>
        </w:rPr>
        <w:t xml:space="preserve">a </w:t>
      </w:r>
      <w:r w:rsidRPr="004014C4">
        <w:rPr>
          <w:rFonts w:ascii="Times New Roman" w:hAnsi="Times New Roman" w:cs="Times New Roman"/>
        </w:rPr>
        <w:t>Digital Corridor</w:t>
      </w:r>
      <w:bookmarkEnd w:id="64"/>
    </w:p>
    <w:p w14:paraId="3BE7A0BF" w14:textId="6F84BF0B" w:rsidR="00AB1CEA" w:rsidRPr="00BB2943" w:rsidRDefault="00A524D4" w:rsidP="00A239A8">
      <w:pPr>
        <w:ind w:left="360"/>
        <w:jc w:val="both"/>
        <w:rPr>
          <w:rFonts w:ascii="Times New Roman" w:hAnsi="Times New Roman" w:cs="Times New Roman"/>
          <w:sz w:val="23"/>
          <w:szCs w:val="23"/>
        </w:rPr>
      </w:pPr>
      <w:r w:rsidRPr="00BB2943">
        <w:rPr>
          <w:rFonts w:ascii="Times New Roman" w:hAnsi="Times New Roman" w:cs="Times New Roman"/>
          <w:sz w:val="23"/>
          <w:szCs w:val="23"/>
        </w:rPr>
        <w:t xml:space="preserve">The primary benefits associated with </w:t>
      </w:r>
      <w:r w:rsidR="00E52551" w:rsidRPr="00BB2943">
        <w:rPr>
          <w:rFonts w:ascii="Times New Roman" w:hAnsi="Times New Roman" w:cs="Times New Roman"/>
          <w:sz w:val="23"/>
          <w:szCs w:val="23"/>
        </w:rPr>
        <w:t xml:space="preserve">an electronic structure that </w:t>
      </w:r>
      <w:r w:rsidR="00BB5A05" w:rsidRPr="00BB2943">
        <w:rPr>
          <w:rFonts w:ascii="Times New Roman" w:hAnsi="Times New Roman" w:cs="Times New Roman"/>
          <w:sz w:val="23"/>
          <w:szCs w:val="23"/>
        </w:rPr>
        <w:t xml:space="preserve">leverages single windows and </w:t>
      </w:r>
      <w:r w:rsidR="00E52551" w:rsidRPr="00BB2943">
        <w:rPr>
          <w:rFonts w:ascii="Times New Roman" w:hAnsi="Times New Roman" w:cs="Times New Roman"/>
          <w:sz w:val="23"/>
          <w:szCs w:val="23"/>
        </w:rPr>
        <w:t>combines cargo community systems and digital corridors include the following</w:t>
      </w:r>
      <w:r w:rsidR="00AE4C12" w:rsidRPr="00BB2943">
        <w:rPr>
          <w:rStyle w:val="FootnoteReference"/>
          <w:rFonts w:ascii="Times New Roman" w:hAnsi="Times New Roman" w:cs="Times New Roman"/>
          <w:sz w:val="23"/>
          <w:szCs w:val="23"/>
        </w:rPr>
        <w:footnoteReference w:id="3"/>
      </w:r>
      <w:r w:rsidR="00E52551" w:rsidRPr="00BB2943">
        <w:rPr>
          <w:rFonts w:ascii="Times New Roman" w:hAnsi="Times New Roman" w:cs="Times New Roman"/>
          <w:sz w:val="23"/>
          <w:szCs w:val="23"/>
        </w:rPr>
        <w:t>:</w:t>
      </w:r>
    </w:p>
    <w:p w14:paraId="3885DB33" w14:textId="77777777" w:rsidR="00FC0006" w:rsidRPr="00BB2943" w:rsidRDefault="00FC0006" w:rsidP="00AE4C12">
      <w:pPr>
        <w:pStyle w:val="NoSpacing"/>
        <w:ind w:left="360"/>
        <w:rPr>
          <w:rFonts w:ascii="Times New Roman" w:hAnsi="Times New Roman" w:cs="Times New Roman"/>
          <w:b/>
          <w:bCs/>
          <w:sz w:val="23"/>
          <w:szCs w:val="23"/>
        </w:rPr>
      </w:pPr>
      <w:r w:rsidRPr="00BB2943">
        <w:rPr>
          <w:rFonts w:ascii="Times New Roman" w:hAnsi="Times New Roman" w:cs="Times New Roman"/>
          <w:b/>
          <w:bCs/>
          <w:sz w:val="23"/>
          <w:szCs w:val="23"/>
        </w:rPr>
        <w:t xml:space="preserve">For Trade </w:t>
      </w:r>
    </w:p>
    <w:p w14:paraId="1325B68D" w14:textId="258AC23D" w:rsidR="00FC0006" w:rsidRPr="00BB2943" w:rsidRDefault="00FC0006" w:rsidP="00AB7078">
      <w:pPr>
        <w:pStyle w:val="NoSpacing"/>
        <w:numPr>
          <w:ilvl w:val="0"/>
          <w:numId w:val="20"/>
        </w:numPr>
        <w:rPr>
          <w:rFonts w:ascii="Times New Roman" w:hAnsi="Times New Roman" w:cs="Times New Roman"/>
          <w:sz w:val="23"/>
          <w:szCs w:val="23"/>
        </w:rPr>
      </w:pPr>
      <w:r w:rsidRPr="00BB2943">
        <w:rPr>
          <w:rFonts w:ascii="Times New Roman" w:hAnsi="Times New Roman" w:cs="Times New Roman"/>
          <w:sz w:val="23"/>
          <w:szCs w:val="23"/>
        </w:rPr>
        <w:t>Reduction in the time and cost of complying with cross border regulatory processes</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26176360" w14:textId="0FA696D6" w:rsidR="00FC0006" w:rsidRPr="00BB2943" w:rsidRDefault="00FC0006" w:rsidP="00AB7078">
      <w:pPr>
        <w:pStyle w:val="NoSpacing"/>
        <w:numPr>
          <w:ilvl w:val="0"/>
          <w:numId w:val="20"/>
        </w:numPr>
        <w:rPr>
          <w:rFonts w:ascii="Times New Roman" w:hAnsi="Times New Roman" w:cs="Times New Roman"/>
          <w:sz w:val="23"/>
          <w:szCs w:val="23"/>
        </w:rPr>
      </w:pPr>
      <w:r w:rsidRPr="00BB2943">
        <w:rPr>
          <w:rFonts w:ascii="Times New Roman" w:hAnsi="Times New Roman" w:cs="Times New Roman"/>
          <w:sz w:val="23"/>
          <w:szCs w:val="23"/>
        </w:rPr>
        <w:t xml:space="preserve">Simplification of regulatory </w:t>
      </w:r>
      <w:r w:rsidR="004204E6" w:rsidRPr="00BB2943">
        <w:rPr>
          <w:rFonts w:ascii="Times New Roman" w:hAnsi="Times New Roman" w:cs="Times New Roman"/>
          <w:sz w:val="23"/>
          <w:szCs w:val="23"/>
        </w:rPr>
        <w:t>procedures.</w:t>
      </w:r>
    </w:p>
    <w:p w14:paraId="50460D57" w14:textId="4FAAB251" w:rsidR="00FC0006" w:rsidRPr="00BB2943" w:rsidRDefault="00FC0006" w:rsidP="00AB7078">
      <w:pPr>
        <w:pStyle w:val="NoSpacing"/>
        <w:numPr>
          <w:ilvl w:val="0"/>
          <w:numId w:val="20"/>
        </w:numPr>
        <w:rPr>
          <w:rFonts w:ascii="Times New Roman" w:hAnsi="Times New Roman" w:cs="Times New Roman"/>
          <w:sz w:val="23"/>
          <w:szCs w:val="23"/>
        </w:rPr>
      </w:pPr>
      <w:r w:rsidRPr="00BB2943">
        <w:rPr>
          <w:rFonts w:ascii="Times New Roman" w:hAnsi="Times New Roman" w:cs="Times New Roman"/>
          <w:sz w:val="23"/>
          <w:szCs w:val="23"/>
        </w:rPr>
        <w:t xml:space="preserve">Reduction in (or elimination of) paperwork and the need to travel to the various </w:t>
      </w:r>
      <w:r w:rsidR="004204E6" w:rsidRPr="00BB2943">
        <w:rPr>
          <w:rFonts w:ascii="Times New Roman" w:hAnsi="Times New Roman" w:cs="Times New Roman"/>
          <w:sz w:val="23"/>
          <w:szCs w:val="23"/>
        </w:rPr>
        <w:t>PGAs.</w:t>
      </w:r>
    </w:p>
    <w:p w14:paraId="3E464246" w14:textId="0B6A7362" w:rsidR="00FC0006" w:rsidRPr="00BB2943" w:rsidRDefault="00FC0006" w:rsidP="00AB7078">
      <w:pPr>
        <w:pStyle w:val="NoSpacing"/>
        <w:numPr>
          <w:ilvl w:val="0"/>
          <w:numId w:val="20"/>
        </w:numPr>
        <w:rPr>
          <w:rFonts w:ascii="Times New Roman" w:hAnsi="Times New Roman" w:cs="Times New Roman"/>
          <w:sz w:val="23"/>
          <w:szCs w:val="23"/>
        </w:rPr>
      </w:pPr>
      <w:r w:rsidRPr="00BB2943">
        <w:rPr>
          <w:rFonts w:ascii="Times New Roman" w:hAnsi="Times New Roman" w:cs="Times New Roman"/>
          <w:sz w:val="23"/>
          <w:szCs w:val="23"/>
        </w:rPr>
        <w:t xml:space="preserve">Increased predictability and </w:t>
      </w:r>
      <w:r w:rsidR="004204E6" w:rsidRPr="00BB2943">
        <w:rPr>
          <w:rFonts w:ascii="Times New Roman" w:hAnsi="Times New Roman" w:cs="Times New Roman"/>
          <w:sz w:val="23"/>
          <w:szCs w:val="23"/>
        </w:rPr>
        <w:t>transparency.</w:t>
      </w:r>
    </w:p>
    <w:p w14:paraId="6B82142F" w14:textId="617798AF" w:rsidR="00FC0006" w:rsidRPr="00BB2943" w:rsidRDefault="00FC0006" w:rsidP="00AB7078">
      <w:pPr>
        <w:pStyle w:val="NoSpacing"/>
        <w:numPr>
          <w:ilvl w:val="0"/>
          <w:numId w:val="20"/>
        </w:numPr>
        <w:rPr>
          <w:rFonts w:ascii="Times New Roman" w:hAnsi="Times New Roman" w:cs="Times New Roman"/>
          <w:sz w:val="23"/>
          <w:szCs w:val="23"/>
        </w:rPr>
      </w:pPr>
      <w:r w:rsidRPr="00BB2943">
        <w:rPr>
          <w:rFonts w:ascii="Times New Roman" w:hAnsi="Times New Roman" w:cs="Times New Roman"/>
          <w:sz w:val="23"/>
          <w:szCs w:val="23"/>
        </w:rPr>
        <w:t xml:space="preserve">Automation of regulatory processes in line with other business </w:t>
      </w:r>
      <w:r w:rsidR="004204E6" w:rsidRPr="00BB2943">
        <w:rPr>
          <w:rFonts w:ascii="Times New Roman" w:hAnsi="Times New Roman" w:cs="Times New Roman"/>
          <w:sz w:val="23"/>
          <w:szCs w:val="23"/>
        </w:rPr>
        <w:t>processes.</w:t>
      </w:r>
    </w:p>
    <w:p w14:paraId="472C7C75" w14:textId="44295262" w:rsidR="00FC0006" w:rsidRPr="00BB2943" w:rsidRDefault="00FC0006" w:rsidP="00AB7078">
      <w:pPr>
        <w:pStyle w:val="NoSpacing"/>
        <w:numPr>
          <w:ilvl w:val="0"/>
          <w:numId w:val="20"/>
        </w:numPr>
        <w:rPr>
          <w:rFonts w:ascii="Times New Roman" w:hAnsi="Times New Roman" w:cs="Times New Roman"/>
          <w:sz w:val="23"/>
          <w:szCs w:val="23"/>
        </w:rPr>
      </w:pPr>
      <w:r w:rsidRPr="00BB2943">
        <w:rPr>
          <w:rFonts w:ascii="Times New Roman" w:hAnsi="Times New Roman" w:cs="Times New Roman"/>
          <w:sz w:val="23"/>
          <w:szCs w:val="23"/>
        </w:rPr>
        <w:t>Electronic payment facilities</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6D72FDF0" w14:textId="004A4728" w:rsidR="00AE4C12" w:rsidRPr="00BB2943" w:rsidRDefault="00FC0006" w:rsidP="00AB7078">
      <w:pPr>
        <w:pStyle w:val="NoSpacing"/>
        <w:numPr>
          <w:ilvl w:val="0"/>
          <w:numId w:val="20"/>
        </w:numPr>
        <w:rPr>
          <w:rFonts w:ascii="Times New Roman" w:hAnsi="Times New Roman" w:cs="Times New Roman"/>
          <w:sz w:val="23"/>
          <w:szCs w:val="23"/>
        </w:rPr>
      </w:pPr>
      <w:r w:rsidRPr="00BB2943">
        <w:rPr>
          <w:rFonts w:ascii="Times New Roman" w:hAnsi="Times New Roman" w:cs="Times New Roman"/>
          <w:sz w:val="23"/>
          <w:szCs w:val="23"/>
        </w:rPr>
        <w:t>Online, real-time monitoring of consignment status</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33854A86" w14:textId="0AB8C53A" w:rsidR="00FC0006" w:rsidRPr="00BB2943" w:rsidRDefault="00FC0006" w:rsidP="00AE4C12">
      <w:pPr>
        <w:pStyle w:val="NoSpacing"/>
        <w:ind w:left="360"/>
        <w:rPr>
          <w:rFonts w:ascii="Times New Roman" w:hAnsi="Times New Roman" w:cs="Times New Roman"/>
          <w:b/>
          <w:bCs/>
          <w:sz w:val="23"/>
          <w:szCs w:val="23"/>
        </w:rPr>
      </w:pPr>
      <w:r w:rsidRPr="00BB2943">
        <w:rPr>
          <w:rFonts w:ascii="Times New Roman" w:hAnsi="Times New Roman" w:cs="Times New Roman"/>
          <w:b/>
          <w:bCs/>
          <w:sz w:val="23"/>
          <w:szCs w:val="23"/>
        </w:rPr>
        <w:t xml:space="preserve">For government </w:t>
      </w:r>
    </w:p>
    <w:p w14:paraId="68D165B6" w14:textId="40FDA788" w:rsidR="00FC0006"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Reduction in cost</w:t>
      </w:r>
      <w:r w:rsidR="004204E6" w:rsidRPr="00BB2943">
        <w:rPr>
          <w:rFonts w:ascii="Times New Roman" w:hAnsi="Times New Roman" w:cs="Times New Roman"/>
          <w:sz w:val="23"/>
          <w:szCs w:val="23"/>
        </w:rPr>
        <w:t>.</w:t>
      </w:r>
    </w:p>
    <w:p w14:paraId="324B9422" w14:textId="5E10D1F0" w:rsidR="00FC0006"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Enhanced efficiency of regulatory processes</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5070C3DA" w14:textId="4652D39B" w:rsidR="00FC0006"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Elimination of duplicated processes between agencies</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21B8D83D" w14:textId="728CBEF7" w:rsidR="00FC0006"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Higher compliance levels with government regulations</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49F3EDBF" w14:textId="1C870BE2" w:rsidR="00FC0006"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Enhanced traceability and statistics</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78B49D00" w14:textId="03DFA436" w:rsidR="00F77C4A"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More accurate and often increased revenue yield for customs</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1D77825D" w14:textId="35AB6D8E" w:rsidR="00F77C4A"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Improved government services (and the perception thereof)</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43214C62" w14:textId="0C96B46F" w:rsidR="00F77C4A"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Greater economic competitiveness</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09590A5B" w14:textId="0C94C39E" w:rsidR="00F77C4A"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Increased transparency</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64FDFA3C" w14:textId="42214E34" w:rsidR="00F77C4A"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Improvement in world rankings for business competitiveness and efficiency (e.g., World Bank Trading Across Borders and Logistics Performance Index)</w:t>
      </w:r>
      <w:r w:rsidR="004204E6" w:rsidRPr="00BB2943">
        <w:rPr>
          <w:rFonts w:ascii="Times New Roman" w:hAnsi="Times New Roman" w:cs="Times New Roman"/>
          <w:sz w:val="23"/>
          <w:szCs w:val="23"/>
        </w:rPr>
        <w:t>.</w:t>
      </w:r>
      <w:r w:rsidRPr="00BB2943">
        <w:rPr>
          <w:rFonts w:ascii="Times New Roman" w:hAnsi="Times New Roman" w:cs="Times New Roman"/>
          <w:sz w:val="23"/>
          <w:szCs w:val="23"/>
        </w:rPr>
        <w:t xml:space="preserve"> </w:t>
      </w:r>
    </w:p>
    <w:p w14:paraId="2AEF5F0C" w14:textId="12C1F783" w:rsidR="00BB5A05" w:rsidRPr="00BB2943" w:rsidRDefault="00FC0006" w:rsidP="00AB7078">
      <w:pPr>
        <w:pStyle w:val="NoSpacing"/>
        <w:numPr>
          <w:ilvl w:val="0"/>
          <w:numId w:val="21"/>
        </w:numPr>
        <w:rPr>
          <w:rFonts w:ascii="Times New Roman" w:hAnsi="Times New Roman" w:cs="Times New Roman"/>
          <w:sz w:val="23"/>
          <w:szCs w:val="23"/>
        </w:rPr>
      </w:pPr>
      <w:r w:rsidRPr="00BB2943">
        <w:rPr>
          <w:rFonts w:ascii="Times New Roman" w:hAnsi="Times New Roman" w:cs="Times New Roman"/>
          <w:sz w:val="23"/>
          <w:szCs w:val="23"/>
        </w:rPr>
        <w:t>Compliance with WTO TFA commitments</w:t>
      </w:r>
      <w:r w:rsidR="004204E6" w:rsidRPr="00BB2943">
        <w:rPr>
          <w:rFonts w:ascii="Times New Roman" w:hAnsi="Times New Roman" w:cs="Times New Roman"/>
          <w:sz w:val="23"/>
          <w:szCs w:val="23"/>
        </w:rPr>
        <w:t>.</w:t>
      </w:r>
    </w:p>
    <w:p w14:paraId="187E197F" w14:textId="77777777" w:rsidR="00252F41" w:rsidRPr="00BB2943" w:rsidRDefault="00252F41" w:rsidP="00252F41">
      <w:pPr>
        <w:pStyle w:val="ListParagraph"/>
        <w:ind w:left="360"/>
        <w:jc w:val="both"/>
        <w:rPr>
          <w:rFonts w:ascii="Times New Roman" w:hAnsi="Times New Roman" w:cs="Times New Roman"/>
          <w:sz w:val="23"/>
          <w:szCs w:val="23"/>
        </w:rPr>
      </w:pPr>
    </w:p>
    <w:p w14:paraId="306FB385" w14:textId="4E4DE4C4" w:rsidR="00C34919" w:rsidRPr="00BB2943" w:rsidRDefault="00C34919" w:rsidP="00252F41">
      <w:pPr>
        <w:pStyle w:val="ListParagraph"/>
        <w:ind w:left="360"/>
        <w:jc w:val="both"/>
        <w:rPr>
          <w:rFonts w:ascii="Times New Roman" w:hAnsi="Times New Roman" w:cs="Times New Roman"/>
          <w:sz w:val="23"/>
          <w:szCs w:val="23"/>
        </w:rPr>
      </w:pPr>
      <w:r w:rsidRPr="00BB2943">
        <w:rPr>
          <w:rFonts w:ascii="Times New Roman" w:hAnsi="Times New Roman" w:cs="Times New Roman"/>
          <w:sz w:val="23"/>
          <w:szCs w:val="23"/>
        </w:rPr>
        <w:t xml:space="preserve">Achieving these benefits </w:t>
      </w:r>
      <w:r w:rsidR="000378F5" w:rsidRPr="00BB2943">
        <w:rPr>
          <w:rFonts w:ascii="Times New Roman" w:hAnsi="Times New Roman" w:cs="Times New Roman"/>
          <w:sz w:val="23"/>
          <w:szCs w:val="23"/>
        </w:rPr>
        <w:t>contributes</w:t>
      </w:r>
      <w:r w:rsidR="00B90BC6" w:rsidRPr="00BB2943">
        <w:rPr>
          <w:rFonts w:ascii="Times New Roman" w:hAnsi="Times New Roman" w:cs="Times New Roman"/>
          <w:sz w:val="23"/>
          <w:szCs w:val="23"/>
        </w:rPr>
        <w:t xml:space="preserve"> to an expansion of cross-border trade which in turn benefits the world’s population.</w:t>
      </w:r>
    </w:p>
    <w:p w14:paraId="400E89B7" w14:textId="77777777" w:rsidR="00AB1CEA" w:rsidRPr="004014C4" w:rsidRDefault="00AB1CEA" w:rsidP="00AB1CEA">
      <w:pPr>
        <w:pStyle w:val="Heading1"/>
        <w:numPr>
          <w:ilvl w:val="0"/>
          <w:numId w:val="1"/>
        </w:numPr>
        <w:rPr>
          <w:rFonts w:ascii="Times New Roman" w:hAnsi="Times New Roman" w:cs="Times New Roman"/>
        </w:rPr>
      </w:pPr>
      <w:bookmarkStart w:id="65" w:name="_Toc162944688"/>
      <w:r w:rsidRPr="004014C4">
        <w:rPr>
          <w:rFonts w:ascii="Times New Roman" w:hAnsi="Times New Roman" w:cs="Times New Roman"/>
        </w:rPr>
        <w:t>Challenges</w:t>
      </w:r>
      <w:bookmarkEnd w:id="65"/>
    </w:p>
    <w:p w14:paraId="21605EBA" w14:textId="4C01732D" w:rsidR="00DA2308" w:rsidRPr="00BB2943" w:rsidRDefault="00625322" w:rsidP="004014C4">
      <w:pPr>
        <w:ind w:left="360"/>
        <w:jc w:val="both"/>
        <w:rPr>
          <w:rFonts w:ascii="Times New Roman" w:hAnsi="Times New Roman" w:cs="Times New Roman"/>
          <w:sz w:val="23"/>
          <w:szCs w:val="23"/>
        </w:rPr>
      </w:pPr>
      <w:r w:rsidRPr="00BB2943">
        <w:rPr>
          <w:rFonts w:ascii="Times New Roman" w:hAnsi="Times New Roman" w:cs="Times New Roman"/>
          <w:sz w:val="23"/>
          <w:szCs w:val="23"/>
        </w:rPr>
        <w:t xml:space="preserve">Digitalization is not free. </w:t>
      </w:r>
      <w:r w:rsidR="00E25344" w:rsidRPr="00BB2943">
        <w:rPr>
          <w:rFonts w:ascii="Times New Roman" w:hAnsi="Times New Roman" w:cs="Times New Roman"/>
          <w:sz w:val="23"/>
          <w:szCs w:val="23"/>
        </w:rPr>
        <w:t xml:space="preserve">There are financial, operational, and human resources costs. </w:t>
      </w:r>
      <w:r w:rsidR="00B43D9D" w:rsidRPr="00BB2943">
        <w:rPr>
          <w:rFonts w:ascii="Times New Roman" w:hAnsi="Times New Roman" w:cs="Times New Roman"/>
          <w:sz w:val="23"/>
          <w:szCs w:val="23"/>
        </w:rPr>
        <w:t>The scale of the costs will vary according to the scale of the conversion</w:t>
      </w:r>
      <w:r w:rsidR="00CD1ECB" w:rsidRPr="00BB2943">
        <w:rPr>
          <w:rFonts w:ascii="Times New Roman" w:hAnsi="Times New Roman" w:cs="Times New Roman"/>
          <w:sz w:val="23"/>
          <w:szCs w:val="23"/>
        </w:rPr>
        <w:t xml:space="preserve"> and the difficulty of changing from a non- or semi-digital operation.</w:t>
      </w:r>
      <w:r w:rsidR="0092412D" w:rsidRPr="00BB2943">
        <w:rPr>
          <w:rFonts w:ascii="Times New Roman" w:hAnsi="Times New Roman" w:cs="Times New Roman"/>
          <w:sz w:val="23"/>
          <w:szCs w:val="23"/>
        </w:rPr>
        <w:t xml:space="preserve"> While the impetus of the digitalization project must come from senior management, the actual implementation is best achieved through a bottom-up process</w:t>
      </w:r>
      <w:r w:rsidR="00947D9A" w:rsidRPr="00BB2943">
        <w:rPr>
          <w:rFonts w:ascii="Times New Roman" w:hAnsi="Times New Roman" w:cs="Times New Roman"/>
          <w:sz w:val="23"/>
          <w:szCs w:val="23"/>
        </w:rPr>
        <w:t xml:space="preserve">. The </w:t>
      </w:r>
      <w:r w:rsidR="00947D9A" w:rsidRPr="00BB2943">
        <w:rPr>
          <w:rFonts w:ascii="Times New Roman" w:hAnsi="Times New Roman" w:cs="Times New Roman"/>
          <w:sz w:val="23"/>
          <w:szCs w:val="23"/>
        </w:rPr>
        <w:lastRenderedPageBreak/>
        <w:t>following table identifies stakeholder challenges and costs for public agencies and private enterprises.</w:t>
      </w:r>
    </w:p>
    <w:p w14:paraId="309C79AD" w14:textId="372BE5D0" w:rsidR="00790CCB" w:rsidRPr="004014C4" w:rsidRDefault="007B0D73" w:rsidP="007B0D73">
      <w:pPr>
        <w:pStyle w:val="Heading3"/>
        <w:numPr>
          <w:ilvl w:val="1"/>
          <w:numId w:val="1"/>
        </w:numPr>
        <w:rPr>
          <w:rFonts w:ascii="Times New Roman" w:hAnsi="Times New Roman" w:cs="Times New Roman"/>
        </w:rPr>
      </w:pPr>
      <w:bookmarkStart w:id="66" w:name="_Toc162944689"/>
      <w:r w:rsidRPr="004014C4">
        <w:rPr>
          <w:rFonts w:ascii="Times New Roman" w:hAnsi="Times New Roman" w:cs="Times New Roman"/>
        </w:rPr>
        <w:t xml:space="preserve">Stakeholder </w:t>
      </w:r>
      <w:r w:rsidR="00677BEF" w:rsidRPr="004014C4">
        <w:rPr>
          <w:rFonts w:ascii="Times New Roman" w:hAnsi="Times New Roman" w:cs="Times New Roman"/>
        </w:rPr>
        <w:t>Digitalization Challenges, Concerns and Costs</w:t>
      </w:r>
      <w:bookmarkEnd w:id="66"/>
    </w:p>
    <w:tbl>
      <w:tblPr>
        <w:tblStyle w:val="GridTable5Dark-Accent4"/>
        <w:tblW w:w="10080" w:type="dxa"/>
        <w:tblLook w:val="04A0" w:firstRow="1" w:lastRow="0" w:firstColumn="1" w:lastColumn="0" w:noHBand="0" w:noVBand="1"/>
      </w:tblPr>
      <w:tblGrid>
        <w:gridCol w:w="2926"/>
        <w:gridCol w:w="3189"/>
        <w:gridCol w:w="3965"/>
      </w:tblGrid>
      <w:tr w:rsidR="00DA2308" w:rsidRPr="00BB2943" w14:paraId="0FF78036" w14:textId="77777777" w:rsidTr="00326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Pr>
          <w:p w14:paraId="091EBBBF" w14:textId="77777777" w:rsidR="00DA2308" w:rsidRPr="004014C4" w:rsidRDefault="00DA2308" w:rsidP="00115236">
            <w:pPr>
              <w:pStyle w:val="BodyText"/>
              <w:ind w:left="0"/>
              <w:jc w:val="center"/>
              <w:rPr>
                <w:rFonts w:ascii="Times New Roman" w:hAnsi="Times New Roman" w:cs="Times New Roman"/>
                <w:b w:val="0"/>
                <w:bCs w:val="0"/>
              </w:rPr>
            </w:pPr>
            <w:r w:rsidRPr="004014C4">
              <w:rPr>
                <w:rFonts w:ascii="Times New Roman" w:hAnsi="Times New Roman" w:cs="Times New Roman"/>
              </w:rPr>
              <w:t>Challenge and Cost</w:t>
            </w:r>
          </w:p>
        </w:tc>
        <w:tc>
          <w:tcPr>
            <w:tcW w:w="3189" w:type="dxa"/>
          </w:tcPr>
          <w:p w14:paraId="7B154E5F" w14:textId="77777777" w:rsidR="00DA2308" w:rsidRPr="004014C4" w:rsidRDefault="00DA2308" w:rsidP="0011523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014C4">
              <w:rPr>
                <w:rFonts w:ascii="Times New Roman" w:hAnsi="Times New Roman" w:cs="Times New Roman"/>
              </w:rPr>
              <w:t>Public Agencies</w:t>
            </w:r>
          </w:p>
        </w:tc>
        <w:tc>
          <w:tcPr>
            <w:tcW w:w="3965" w:type="dxa"/>
          </w:tcPr>
          <w:p w14:paraId="7B6C975B" w14:textId="77777777" w:rsidR="00DA2308" w:rsidRPr="004014C4" w:rsidRDefault="00DA2308" w:rsidP="0011523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014C4">
              <w:rPr>
                <w:rFonts w:ascii="Times New Roman" w:hAnsi="Times New Roman" w:cs="Times New Roman"/>
              </w:rPr>
              <w:t>Private Stakeholders</w:t>
            </w:r>
          </w:p>
        </w:tc>
      </w:tr>
      <w:tr w:rsidR="00DA2308" w:rsidRPr="00BB2943" w14:paraId="1EB18832" w14:textId="77777777" w:rsidTr="003266BC">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926" w:type="dxa"/>
          </w:tcPr>
          <w:p w14:paraId="24FE5EBA" w14:textId="77777777" w:rsidR="00DA2308" w:rsidRPr="004014C4" w:rsidRDefault="00DA2308" w:rsidP="00115236">
            <w:pPr>
              <w:pStyle w:val="BodyText"/>
              <w:ind w:left="0"/>
              <w:jc w:val="left"/>
              <w:rPr>
                <w:rFonts w:ascii="Times New Roman" w:hAnsi="Times New Roman" w:cs="Times New Roman"/>
                <w:sz w:val="20"/>
                <w:szCs w:val="20"/>
              </w:rPr>
            </w:pPr>
            <w:r w:rsidRPr="004014C4">
              <w:rPr>
                <w:rFonts w:ascii="Times New Roman" w:hAnsi="Times New Roman" w:cs="Times New Roman"/>
                <w:sz w:val="20"/>
                <w:szCs w:val="20"/>
              </w:rPr>
              <w:t>Protect Intellectual Property</w:t>
            </w:r>
          </w:p>
        </w:tc>
        <w:tc>
          <w:tcPr>
            <w:tcW w:w="3189" w:type="dxa"/>
          </w:tcPr>
          <w:p w14:paraId="4D84C782"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Protection of user information and data is very important.</w:t>
            </w:r>
          </w:p>
        </w:tc>
        <w:tc>
          <w:tcPr>
            <w:tcW w:w="3965" w:type="dxa"/>
          </w:tcPr>
          <w:p w14:paraId="79E69A11"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Significant consideration – loss of information control can adversely affect revenue and profits.</w:t>
            </w:r>
          </w:p>
        </w:tc>
      </w:tr>
      <w:tr w:rsidR="00DA2308" w:rsidRPr="00BB2943" w14:paraId="189C58A3" w14:textId="77777777" w:rsidTr="003266BC">
        <w:tc>
          <w:tcPr>
            <w:cnfStyle w:val="001000000000" w:firstRow="0" w:lastRow="0" w:firstColumn="1" w:lastColumn="0" w:oddVBand="0" w:evenVBand="0" w:oddHBand="0" w:evenHBand="0" w:firstRowFirstColumn="0" w:firstRowLastColumn="0" w:lastRowFirstColumn="0" w:lastRowLastColumn="0"/>
            <w:tcW w:w="2926" w:type="dxa"/>
          </w:tcPr>
          <w:p w14:paraId="1BC2B01F" w14:textId="77777777" w:rsidR="00DA2308" w:rsidRPr="004014C4" w:rsidRDefault="00DA2308" w:rsidP="00115236">
            <w:pPr>
              <w:pStyle w:val="BodyText"/>
              <w:ind w:left="0"/>
              <w:jc w:val="left"/>
              <w:rPr>
                <w:rFonts w:ascii="Times New Roman" w:hAnsi="Times New Roman" w:cs="Times New Roman"/>
                <w:sz w:val="20"/>
                <w:szCs w:val="20"/>
              </w:rPr>
            </w:pPr>
            <w:r w:rsidRPr="004014C4">
              <w:rPr>
                <w:rFonts w:ascii="Times New Roman" w:hAnsi="Times New Roman" w:cs="Times New Roman"/>
                <w:sz w:val="20"/>
                <w:szCs w:val="20"/>
              </w:rPr>
              <w:t>Protect Consignment Information</w:t>
            </w:r>
          </w:p>
        </w:tc>
        <w:tc>
          <w:tcPr>
            <w:tcW w:w="3189" w:type="dxa"/>
          </w:tcPr>
          <w:p w14:paraId="16EB5374" w14:textId="46EEEA5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 xml:space="preserve">Access to consignment information for border control purposes and collection of duties and taxes. Limit access </w:t>
            </w:r>
            <w:proofErr w:type="gramStart"/>
            <w:r w:rsidRPr="004014C4">
              <w:rPr>
                <w:rFonts w:ascii="Times New Roman" w:hAnsi="Times New Roman" w:cs="Times New Roman"/>
                <w:sz w:val="20"/>
                <w:szCs w:val="20"/>
              </w:rPr>
              <w:t>to  appropriate</w:t>
            </w:r>
            <w:proofErr w:type="gramEnd"/>
            <w:r w:rsidRPr="004014C4">
              <w:rPr>
                <w:rFonts w:ascii="Times New Roman" w:hAnsi="Times New Roman" w:cs="Times New Roman"/>
                <w:sz w:val="20"/>
                <w:szCs w:val="20"/>
              </w:rPr>
              <w:t xml:space="preserve"> agencies.</w:t>
            </w:r>
          </w:p>
        </w:tc>
        <w:tc>
          <w:tcPr>
            <w:tcW w:w="3965" w:type="dxa"/>
          </w:tcPr>
          <w:p w14:paraId="5CED59D6" w14:textId="10BB625D"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Protect consignment information from competitors and other members of the supply chain wh</w:t>
            </w:r>
            <w:r w:rsidR="002139C8" w:rsidRPr="004014C4">
              <w:rPr>
                <w:rFonts w:ascii="Times New Roman" w:hAnsi="Times New Roman" w:cs="Times New Roman"/>
                <w:sz w:val="20"/>
                <w:szCs w:val="20"/>
              </w:rPr>
              <w:t>o</w:t>
            </w:r>
            <w:r w:rsidRPr="004014C4">
              <w:rPr>
                <w:rFonts w:ascii="Times New Roman" w:hAnsi="Times New Roman" w:cs="Times New Roman"/>
                <w:sz w:val="20"/>
                <w:szCs w:val="20"/>
              </w:rPr>
              <w:t xml:space="preserve"> do not need access.</w:t>
            </w:r>
          </w:p>
        </w:tc>
      </w:tr>
      <w:tr w:rsidR="00DA2308" w:rsidRPr="00BB2943" w14:paraId="3AAF08CA" w14:textId="77777777" w:rsidTr="00326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Pr>
          <w:p w14:paraId="41011C4A" w14:textId="77777777" w:rsidR="00DA2308" w:rsidRPr="004014C4" w:rsidRDefault="00DA2308" w:rsidP="00115236">
            <w:pPr>
              <w:pStyle w:val="BodyText"/>
              <w:ind w:left="0"/>
              <w:jc w:val="left"/>
              <w:rPr>
                <w:rFonts w:ascii="Times New Roman" w:hAnsi="Times New Roman" w:cs="Times New Roman"/>
                <w:sz w:val="20"/>
                <w:szCs w:val="20"/>
              </w:rPr>
            </w:pPr>
            <w:r w:rsidRPr="004014C4">
              <w:rPr>
                <w:rFonts w:ascii="Times New Roman" w:hAnsi="Times New Roman" w:cs="Times New Roman"/>
                <w:sz w:val="20"/>
                <w:szCs w:val="20"/>
              </w:rPr>
              <w:t>Protect Consignment Security</w:t>
            </w:r>
          </w:p>
        </w:tc>
        <w:tc>
          <w:tcPr>
            <w:tcW w:w="3189" w:type="dxa"/>
          </w:tcPr>
          <w:p w14:paraId="62A709C3"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Minimize / eliminate alterations to original consignment.</w:t>
            </w:r>
          </w:p>
        </w:tc>
        <w:tc>
          <w:tcPr>
            <w:tcW w:w="3965" w:type="dxa"/>
          </w:tcPr>
          <w:p w14:paraId="3D2E7799"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Protect consignments from theft and/or introduction of illegal substances.</w:t>
            </w:r>
          </w:p>
        </w:tc>
      </w:tr>
      <w:tr w:rsidR="00DA2308" w:rsidRPr="00BB2943" w14:paraId="4A163F3C" w14:textId="77777777" w:rsidTr="003266BC">
        <w:tc>
          <w:tcPr>
            <w:cnfStyle w:val="001000000000" w:firstRow="0" w:lastRow="0" w:firstColumn="1" w:lastColumn="0" w:oddVBand="0" w:evenVBand="0" w:oddHBand="0" w:evenHBand="0" w:firstRowFirstColumn="0" w:firstRowLastColumn="0" w:lastRowFirstColumn="0" w:lastRowLastColumn="0"/>
            <w:tcW w:w="2926" w:type="dxa"/>
          </w:tcPr>
          <w:p w14:paraId="67F10FE9" w14:textId="77777777" w:rsidR="00DA2308" w:rsidRPr="004014C4" w:rsidRDefault="00DA2308" w:rsidP="00026E1D">
            <w:pPr>
              <w:pStyle w:val="BodyText"/>
              <w:ind w:left="0"/>
              <w:jc w:val="left"/>
              <w:rPr>
                <w:rFonts w:ascii="Times New Roman" w:hAnsi="Times New Roman" w:cs="Times New Roman"/>
                <w:sz w:val="20"/>
                <w:szCs w:val="20"/>
              </w:rPr>
            </w:pPr>
            <w:r w:rsidRPr="004014C4">
              <w:rPr>
                <w:rFonts w:ascii="Times New Roman" w:hAnsi="Times New Roman" w:cs="Times New Roman"/>
                <w:sz w:val="20"/>
                <w:szCs w:val="20"/>
              </w:rPr>
              <w:t>Data sharing</w:t>
            </w:r>
          </w:p>
        </w:tc>
        <w:tc>
          <w:tcPr>
            <w:tcW w:w="3189" w:type="dxa"/>
          </w:tcPr>
          <w:p w14:paraId="25FC5861"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Protection of user information and data is very important.</w:t>
            </w:r>
          </w:p>
        </w:tc>
        <w:tc>
          <w:tcPr>
            <w:tcW w:w="3965" w:type="dxa"/>
          </w:tcPr>
          <w:p w14:paraId="5CD748F1" w14:textId="72F9F5D4"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Balance protection of commercially sensitive information with improvement of consignment flows which accelerate collection of revenues and cost reduction.</w:t>
            </w:r>
          </w:p>
        </w:tc>
      </w:tr>
      <w:tr w:rsidR="00DA2308" w:rsidRPr="00BB2943" w14:paraId="028AB72A" w14:textId="77777777" w:rsidTr="00326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Pr>
          <w:p w14:paraId="5284BA09" w14:textId="77777777" w:rsidR="00DA2308" w:rsidRPr="004014C4" w:rsidRDefault="00DA2308" w:rsidP="00115236">
            <w:pPr>
              <w:pStyle w:val="BodyText"/>
              <w:ind w:left="0"/>
              <w:jc w:val="left"/>
              <w:rPr>
                <w:rFonts w:ascii="Times New Roman" w:hAnsi="Times New Roman" w:cs="Times New Roman"/>
                <w:sz w:val="20"/>
                <w:szCs w:val="20"/>
              </w:rPr>
            </w:pPr>
            <w:r w:rsidRPr="004014C4">
              <w:rPr>
                <w:rFonts w:ascii="Times New Roman" w:hAnsi="Times New Roman" w:cs="Times New Roman"/>
                <w:sz w:val="20"/>
                <w:szCs w:val="20"/>
              </w:rPr>
              <w:t>Perceived benefits and incentives</w:t>
            </w:r>
          </w:p>
        </w:tc>
        <w:tc>
          <w:tcPr>
            <w:tcW w:w="3189" w:type="dxa"/>
          </w:tcPr>
          <w:p w14:paraId="48E1D1EC"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Trade-off between higher costs and more accurate collections of duties and taxes.</w:t>
            </w:r>
          </w:p>
        </w:tc>
        <w:tc>
          <w:tcPr>
            <w:tcW w:w="3965" w:type="dxa"/>
          </w:tcPr>
          <w:p w14:paraId="1A3F1EBB"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Trade-off between higher costs and more reliable movement of cross-border consignments and levied duties and taxes.</w:t>
            </w:r>
          </w:p>
        </w:tc>
      </w:tr>
      <w:tr w:rsidR="00DA2308" w:rsidRPr="00BB2943" w14:paraId="1DE84786" w14:textId="77777777" w:rsidTr="003266BC">
        <w:tc>
          <w:tcPr>
            <w:cnfStyle w:val="001000000000" w:firstRow="0" w:lastRow="0" w:firstColumn="1" w:lastColumn="0" w:oddVBand="0" w:evenVBand="0" w:oddHBand="0" w:evenHBand="0" w:firstRowFirstColumn="0" w:firstRowLastColumn="0" w:lastRowFirstColumn="0" w:lastRowLastColumn="0"/>
            <w:tcW w:w="2926" w:type="dxa"/>
          </w:tcPr>
          <w:p w14:paraId="1EA187D3" w14:textId="77777777" w:rsidR="00DA2308" w:rsidRPr="004014C4" w:rsidRDefault="00DA2308" w:rsidP="00026E1D">
            <w:pPr>
              <w:pStyle w:val="BodyText"/>
              <w:ind w:left="0"/>
              <w:rPr>
                <w:rFonts w:ascii="Times New Roman" w:hAnsi="Times New Roman" w:cs="Times New Roman"/>
                <w:sz w:val="20"/>
                <w:szCs w:val="20"/>
              </w:rPr>
            </w:pPr>
            <w:r w:rsidRPr="004014C4">
              <w:rPr>
                <w:rFonts w:ascii="Times New Roman" w:hAnsi="Times New Roman" w:cs="Times New Roman"/>
                <w:sz w:val="20"/>
                <w:szCs w:val="20"/>
              </w:rPr>
              <w:t>Required Investment</w:t>
            </w:r>
          </w:p>
        </w:tc>
        <w:tc>
          <w:tcPr>
            <w:tcW w:w="3189" w:type="dxa"/>
          </w:tcPr>
          <w:p w14:paraId="35E45AA9"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Costs to replace existing legacy systems with new computer systems versus create digital ‘Apps’ to link legacy system to digital platform.</w:t>
            </w:r>
          </w:p>
          <w:p w14:paraId="1476C7EF"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Acquisition of new system and training.</w:t>
            </w:r>
          </w:p>
          <w:p w14:paraId="2BE0DAB1"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Cost-benefit analysis, budgeting process and negotiation of final amounts.</w:t>
            </w:r>
          </w:p>
        </w:tc>
        <w:tc>
          <w:tcPr>
            <w:tcW w:w="3965" w:type="dxa"/>
          </w:tcPr>
          <w:p w14:paraId="6C327AFC"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Costs to replace existing legacy systems with new computer systems versus create ‘Apps” to link legacy system to digital platform.</w:t>
            </w:r>
          </w:p>
          <w:p w14:paraId="67A508B6"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Acquisition of new system and training.</w:t>
            </w:r>
          </w:p>
          <w:p w14:paraId="414C0F00"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Identify revenue enhancement / cost reduction to justify funding.</w:t>
            </w:r>
          </w:p>
        </w:tc>
      </w:tr>
      <w:tr w:rsidR="00DA2308" w:rsidRPr="00BB2943" w14:paraId="797B8EAD" w14:textId="77777777" w:rsidTr="00326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Pr>
          <w:p w14:paraId="730C8EF5" w14:textId="77777777" w:rsidR="00DA2308" w:rsidRPr="004014C4" w:rsidRDefault="00DA2308" w:rsidP="00115236">
            <w:pPr>
              <w:pStyle w:val="BodyText"/>
              <w:ind w:left="0"/>
              <w:jc w:val="left"/>
              <w:rPr>
                <w:rFonts w:ascii="Times New Roman" w:hAnsi="Times New Roman" w:cs="Times New Roman"/>
                <w:sz w:val="20"/>
                <w:szCs w:val="20"/>
              </w:rPr>
            </w:pPr>
            <w:r w:rsidRPr="004014C4">
              <w:rPr>
                <w:rFonts w:ascii="Times New Roman" w:hAnsi="Times New Roman" w:cs="Times New Roman"/>
                <w:sz w:val="20"/>
                <w:szCs w:val="20"/>
              </w:rPr>
              <w:t>Compatibility with existing systems</w:t>
            </w:r>
          </w:p>
        </w:tc>
        <w:tc>
          <w:tcPr>
            <w:tcW w:w="3189" w:type="dxa"/>
          </w:tcPr>
          <w:p w14:paraId="43D53E72"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Decide whether to create new system or to employ digital ‘Apps’ which link legacy system to new digital platform.</w:t>
            </w:r>
          </w:p>
          <w:p w14:paraId="66C9758D"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Level of support will be determined by new system vs. digital apps decision.</w:t>
            </w:r>
          </w:p>
        </w:tc>
        <w:tc>
          <w:tcPr>
            <w:tcW w:w="3965" w:type="dxa"/>
          </w:tcPr>
          <w:p w14:paraId="59AF8FC4"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Decide whether to create new system or to employ digital ‘Apps’ which link legacy system to new digital platform.</w:t>
            </w:r>
          </w:p>
          <w:p w14:paraId="3F2B4179" w14:textId="77777777" w:rsidR="00DA2308" w:rsidRPr="004014C4" w:rsidRDefault="00DA2308" w:rsidP="00115236">
            <w:pPr>
              <w:pStyle w:val="BodyText"/>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Level of support will be determined by new system vs. digital apps decision.</w:t>
            </w:r>
          </w:p>
        </w:tc>
      </w:tr>
      <w:tr w:rsidR="00DA2308" w:rsidRPr="00BB2943" w14:paraId="150541B3" w14:textId="77777777" w:rsidTr="003266BC">
        <w:tc>
          <w:tcPr>
            <w:cnfStyle w:val="001000000000" w:firstRow="0" w:lastRow="0" w:firstColumn="1" w:lastColumn="0" w:oddVBand="0" w:evenVBand="0" w:oddHBand="0" w:evenHBand="0" w:firstRowFirstColumn="0" w:firstRowLastColumn="0" w:lastRowFirstColumn="0" w:lastRowLastColumn="0"/>
            <w:tcW w:w="2926" w:type="dxa"/>
          </w:tcPr>
          <w:p w14:paraId="141D8D3E" w14:textId="77777777" w:rsidR="00DA2308" w:rsidRPr="004014C4" w:rsidRDefault="00DA2308" w:rsidP="00115236">
            <w:pPr>
              <w:pStyle w:val="BodyText"/>
              <w:ind w:left="0"/>
              <w:jc w:val="left"/>
              <w:rPr>
                <w:rFonts w:ascii="Times New Roman" w:hAnsi="Times New Roman" w:cs="Times New Roman"/>
                <w:sz w:val="20"/>
                <w:szCs w:val="20"/>
              </w:rPr>
            </w:pPr>
            <w:r w:rsidRPr="004014C4">
              <w:rPr>
                <w:rFonts w:ascii="Times New Roman" w:hAnsi="Times New Roman" w:cs="Times New Roman"/>
                <w:sz w:val="20"/>
                <w:szCs w:val="20"/>
              </w:rPr>
              <w:t>Compatibility with organisation structure</w:t>
            </w:r>
          </w:p>
        </w:tc>
        <w:tc>
          <w:tcPr>
            <w:tcW w:w="3189" w:type="dxa"/>
          </w:tcPr>
          <w:p w14:paraId="4CC049E1"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Ensure that all changes are compatible with existing legislation.</w:t>
            </w:r>
          </w:p>
          <w:p w14:paraId="07DF2C16"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Any changes to governing legislation, rules and procedures can delay implementation.</w:t>
            </w:r>
          </w:p>
        </w:tc>
        <w:tc>
          <w:tcPr>
            <w:tcW w:w="3965" w:type="dxa"/>
          </w:tcPr>
          <w:p w14:paraId="17AAF853" w14:textId="77777777" w:rsidR="00DA2308" w:rsidRPr="004014C4" w:rsidRDefault="00DA2308" w:rsidP="00115236">
            <w:pPr>
              <w:pStyle w:val="BodyText"/>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4C4">
              <w:rPr>
                <w:rFonts w:ascii="Times New Roman" w:hAnsi="Times New Roman" w:cs="Times New Roman"/>
                <w:sz w:val="20"/>
                <w:szCs w:val="20"/>
              </w:rPr>
              <w:t>Form implementation team which brings together all key departments to ensure transition is comprehensive.</w:t>
            </w:r>
          </w:p>
        </w:tc>
      </w:tr>
    </w:tbl>
    <w:p w14:paraId="66656B88" w14:textId="77777777" w:rsidR="00677A81" w:rsidRPr="00BB2943" w:rsidRDefault="00677A81" w:rsidP="005667B0">
      <w:pPr>
        <w:ind w:left="360"/>
        <w:jc w:val="both"/>
        <w:rPr>
          <w:rFonts w:ascii="Times New Roman" w:hAnsi="Times New Roman" w:cs="Times New Roman"/>
          <w:sz w:val="23"/>
          <w:szCs w:val="23"/>
        </w:rPr>
      </w:pPr>
    </w:p>
    <w:p w14:paraId="7CA26615" w14:textId="176DB27F" w:rsidR="000378F5" w:rsidRPr="00BB2943" w:rsidRDefault="00BD4EA1" w:rsidP="005667B0">
      <w:pPr>
        <w:ind w:left="360"/>
        <w:jc w:val="both"/>
        <w:rPr>
          <w:rFonts w:ascii="Times New Roman" w:hAnsi="Times New Roman" w:cs="Times New Roman"/>
          <w:sz w:val="23"/>
          <w:szCs w:val="23"/>
        </w:rPr>
      </w:pPr>
      <w:r w:rsidRPr="00BB2943">
        <w:rPr>
          <w:rFonts w:ascii="Times New Roman" w:hAnsi="Times New Roman" w:cs="Times New Roman"/>
          <w:sz w:val="23"/>
          <w:szCs w:val="23"/>
        </w:rPr>
        <w:t>Identifying and quantifying each challenge</w:t>
      </w:r>
      <w:r w:rsidR="00490443" w:rsidRPr="00BB2943">
        <w:rPr>
          <w:rFonts w:ascii="Times New Roman" w:hAnsi="Times New Roman" w:cs="Times New Roman"/>
          <w:sz w:val="23"/>
          <w:szCs w:val="23"/>
        </w:rPr>
        <w:t xml:space="preserve"> and determining the appropriate actions to address each challenge should occur at the beginning of the project. The project team should be prepared to </w:t>
      </w:r>
      <w:r w:rsidR="00490443" w:rsidRPr="00BB2943">
        <w:rPr>
          <w:rFonts w:ascii="Times New Roman" w:hAnsi="Times New Roman" w:cs="Times New Roman"/>
          <w:sz w:val="23"/>
          <w:szCs w:val="23"/>
        </w:rPr>
        <w:lastRenderedPageBreak/>
        <w:t>quickly alter their approach when new chal</w:t>
      </w:r>
      <w:r w:rsidR="005667B0" w:rsidRPr="00BB2943">
        <w:rPr>
          <w:rFonts w:ascii="Times New Roman" w:hAnsi="Times New Roman" w:cs="Times New Roman"/>
          <w:sz w:val="23"/>
          <w:szCs w:val="23"/>
        </w:rPr>
        <w:t>lenges and opportunities emerge. It is during a mid-course correction that senior leadership can ensure that the overall goals are still in focus.</w:t>
      </w:r>
    </w:p>
    <w:p w14:paraId="31C10E0C" w14:textId="77777777" w:rsidR="00AB1CEA" w:rsidRPr="004014C4" w:rsidRDefault="00AB1CEA" w:rsidP="00AB1CEA">
      <w:pPr>
        <w:pStyle w:val="Heading1"/>
        <w:numPr>
          <w:ilvl w:val="0"/>
          <w:numId w:val="1"/>
        </w:numPr>
        <w:rPr>
          <w:rFonts w:ascii="Times New Roman" w:hAnsi="Times New Roman" w:cs="Times New Roman"/>
        </w:rPr>
      </w:pPr>
      <w:bookmarkStart w:id="67" w:name="_Toc162944690"/>
      <w:r w:rsidRPr="004014C4">
        <w:rPr>
          <w:rFonts w:ascii="Times New Roman" w:hAnsi="Times New Roman" w:cs="Times New Roman"/>
        </w:rPr>
        <w:t>Constraints and Strategies to Mitigate Constraints</w:t>
      </w:r>
      <w:bookmarkEnd w:id="67"/>
    </w:p>
    <w:p w14:paraId="5644AFC2" w14:textId="4DE77D0A" w:rsidR="00AB1CEA" w:rsidRPr="00BB2943" w:rsidRDefault="004B4CC7" w:rsidP="00FD1344">
      <w:pPr>
        <w:ind w:left="360"/>
        <w:rPr>
          <w:rFonts w:ascii="Times New Roman" w:hAnsi="Times New Roman" w:cs="Times New Roman"/>
          <w:sz w:val="23"/>
          <w:szCs w:val="23"/>
        </w:rPr>
      </w:pPr>
      <w:r w:rsidRPr="00BB2943">
        <w:rPr>
          <w:rFonts w:ascii="Times New Roman" w:hAnsi="Times New Roman" w:cs="Times New Roman"/>
          <w:sz w:val="23"/>
          <w:szCs w:val="23"/>
        </w:rPr>
        <w:t xml:space="preserve">The following issues reflect concerns </w:t>
      </w:r>
      <w:r w:rsidR="000A24FB" w:rsidRPr="00BB2943">
        <w:rPr>
          <w:rFonts w:ascii="Times New Roman" w:hAnsi="Times New Roman" w:cs="Times New Roman"/>
          <w:sz w:val="23"/>
          <w:szCs w:val="23"/>
        </w:rPr>
        <w:t>about data control, access, and protection in a digital corridor:</w:t>
      </w:r>
    </w:p>
    <w:p w14:paraId="7EE2A89F" w14:textId="1210BAB4" w:rsidR="007766E4" w:rsidRPr="00BB2943" w:rsidRDefault="007766E4" w:rsidP="00EE73D4">
      <w:pPr>
        <w:pStyle w:val="ListParagraph"/>
        <w:numPr>
          <w:ilvl w:val="0"/>
          <w:numId w:val="19"/>
        </w:numPr>
        <w:jc w:val="both"/>
        <w:rPr>
          <w:rFonts w:ascii="Times New Roman" w:hAnsi="Times New Roman" w:cs="Times New Roman"/>
          <w:sz w:val="23"/>
          <w:szCs w:val="23"/>
        </w:rPr>
      </w:pPr>
      <w:r w:rsidRPr="00BB2943">
        <w:rPr>
          <w:rFonts w:ascii="Times New Roman" w:hAnsi="Times New Roman" w:cs="Times New Roman"/>
          <w:b/>
          <w:bCs/>
          <w:sz w:val="23"/>
          <w:szCs w:val="23"/>
        </w:rPr>
        <w:t>Stakeholders are not connected through a community network</w:t>
      </w:r>
      <w:r w:rsidRPr="00BB2943">
        <w:rPr>
          <w:rFonts w:ascii="Times New Roman" w:hAnsi="Times New Roman" w:cs="Times New Roman"/>
          <w:sz w:val="23"/>
          <w:szCs w:val="23"/>
        </w:rPr>
        <w:t>: Digital corridors connect two community networks to share information. When the stakeholders at one of the locations are not connected through a community network then it may hinder the establishment of a digital corridor</w:t>
      </w:r>
      <w:r w:rsidR="00BF5C1D" w:rsidRPr="00BB2943">
        <w:rPr>
          <w:rFonts w:ascii="Times New Roman" w:hAnsi="Times New Roman" w:cs="Times New Roman"/>
          <w:sz w:val="23"/>
          <w:szCs w:val="23"/>
        </w:rPr>
        <w:t xml:space="preserve">. </w:t>
      </w:r>
    </w:p>
    <w:p w14:paraId="586BDE5C" w14:textId="469D1428" w:rsidR="007766E4" w:rsidRPr="00BB2943" w:rsidRDefault="007766E4" w:rsidP="00EE73D4">
      <w:pPr>
        <w:pStyle w:val="ListParagraph"/>
        <w:numPr>
          <w:ilvl w:val="0"/>
          <w:numId w:val="19"/>
        </w:numPr>
        <w:jc w:val="both"/>
        <w:rPr>
          <w:rFonts w:ascii="Times New Roman" w:hAnsi="Times New Roman" w:cs="Times New Roman"/>
          <w:sz w:val="23"/>
          <w:szCs w:val="23"/>
        </w:rPr>
      </w:pPr>
      <w:r w:rsidRPr="00BB2943">
        <w:rPr>
          <w:rFonts w:ascii="Times New Roman" w:hAnsi="Times New Roman" w:cs="Times New Roman"/>
          <w:b/>
          <w:bCs/>
          <w:sz w:val="23"/>
          <w:szCs w:val="23"/>
        </w:rPr>
        <w:t>Data security concerns of stakeholders</w:t>
      </w:r>
      <w:r w:rsidRPr="00BB2943">
        <w:rPr>
          <w:rFonts w:ascii="Times New Roman" w:hAnsi="Times New Roman" w:cs="Times New Roman"/>
          <w:sz w:val="23"/>
          <w:szCs w:val="23"/>
        </w:rPr>
        <w:t xml:space="preserve">: </w:t>
      </w:r>
      <w:r w:rsidRPr="00BB2943">
        <w:rPr>
          <w:rFonts w:ascii="Times New Roman" w:hAnsi="Times New Roman" w:cs="Times New Roman"/>
          <w:sz w:val="23"/>
          <w:szCs w:val="23"/>
          <w:lang w:val="en-IN"/>
        </w:rPr>
        <w:t>storing data and important files on external service providers always opens risks.</w:t>
      </w:r>
      <w:r w:rsidR="003C34BF" w:rsidRPr="00BB2943">
        <w:rPr>
          <w:rFonts w:ascii="Times New Roman" w:hAnsi="Times New Roman" w:cs="Times New Roman"/>
          <w:sz w:val="23"/>
          <w:szCs w:val="23"/>
          <w:lang w:val="en-IN"/>
        </w:rPr>
        <w:t xml:space="preserve"> There are instances where a digital front end is backed up </w:t>
      </w:r>
      <w:r w:rsidR="00BF5C1D" w:rsidRPr="00BB2943">
        <w:rPr>
          <w:rFonts w:ascii="Times New Roman" w:hAnsi="Times New Roman" w:cs="Times New Roman"/>
          <w:sz w:val="23"/>
          <w:szCs w:val="23"/>
          <w:lang w:val="en-IN"/>
        </w:rPr>
        <w:t>by paper-based operation.</w:t>
      </w:r>
    </w:p>
    <w:p w14:paraId="3D3E6057" w14:textId="77777777" w:rsidR="007766E4" w:rsidRPr="00BB2943" w:rsidRDefault="007766E4" w:rsidP="00EE73D4">
      <w:pPr>
        <w:pStyle w:val="ListParagraph"/>
        <w:numPr>
          <w:ilvl w:val="0"/>
          <w:numId w:val="19"/>
        </w:numPr>
        <w:jc w:val="both"/>
        <w:rPr>
          <w:rFonts w:ascii="Times New Roman" w:hAnsi="Times New Roman" w:cs="Times New Roman"/>
          <w:sz w:val="23"/>
          <w:szCs w:val="23"/>
        </w:rPr>
      </w:pPr>
      <w:r w:rsidRPr="00BB2943">
        <w:rPr>
          <w:rFonts w:ascii="Times New Roman" w:hAnsi="Times New Roman" w:cs="Times New Roman"/>
          <w:b/>
          <w:bCs/>
          <w:sz w:val="23"/>
          <w:szCs w:val="23"/>
        </w:rPr>
        <w:t>Downtime</w:t>
      </w:r>
      <w:r w:rsidRPr="00BB2943">
        <w:rPr>
          <w:rFonts w:ascii="Times New Roman" w:hAnsi="Times New Roman" w:cs="Times New Roman"/>
          <w:sz w:val="23"/>
          <w:szCs w:val="23"/>
        </w:rPr>
        <w:t>: cloud computing system are internet based, service outages are always a possibility and can occur for any reason.</w:t>
      </w:r>
    </w:p>
    <w:p w14:paraId="1D02B92F" w14:textId="4AC4F1D1" w:rsidR="007766E4" w:rsidRPr="00BB2943" w:rsidRDefault="007766E4" w:rsidP="00EE73D4">
      <w:pPr>
        <w:pStyle w:val="ListParagraph"/>
        <w:numPr>
          <w:ilvl w:val="0"/>
          <w:numId w:val="19"/>
        </w:numPr>
        <w:jc w:val="both"/>
        <w:rPr>
          <w:rFonts w:ascii="Times New Roman" w:hAnsi="Times New Roman" w:cs="Times New Roman"/>
          <w:sz w:val="23"/>
          <w:szCs w:val="23"/>
        </w:rPr>
      </w:pPr>
      <w:r w:rsidRPr="00BB2943">
        <w:rPr>
          <w:rFonts w:ascii="Times New Roman" w:hAnsi="Times New Roman" w:cs="Times New Roman"/>
          <w:b/>
          <w:bCs/>
          <w:sz w:val="23"/>
          <w:szCs w:val="23"/>
        </w:rPr>
        <w:t>Vulnerability to Attack</w:t>
      </w:r>
      <w:r w:rsidRPr="00BB2943">
        <w:rPr>
          <w:rFonts w:ascii="Times New Roman" w:hAnsi="Times New Roman" w:cs="Times New Roman"/>
          <w:sz w:val="23"/>
          <w:szCs w:val="23"/>
        </w:rPr>
        <w:t>: every component is online, which exposes to potential cyber-attack vulnerabilities.</w:t>
      </w:r>
      <w:r w:rsidR="00781919" w:rsidRPr="00BB2943">
        <w:rPr>
          <w:rFonts w:ascii="Times New Roman" w:hAnsi="Times New Roman" w:cs="Times New Roman"/>
          <w:sz w:val="23"/>
          <w:szCs w:val="23"/>
        </w:rPr>
        <w:t xml:space="preserve"> Numerous government ag</w:t>
      </w:r>
      <w:r w:rsidR="00CF2700" w:rsidRPr="00BB2943">
        <w:rPr>
          <w:rFonts w:ascii="Times New Roman" w:hAnsi="Times New Roman" w:cs="Times New Roman"/>
          <w:sz w:val="23"/>
          <w:szCs w:val="23"/>
        </w:rPr>
        <w:t xml:space="preserve">encies have limited data security protocols and thus </w:t>
      </w:r>
      <w:r w:rsidR="00F34E3B" w:rsidRPr="00BB2943">
        <w:rPr>
          <w:rFonts w:ascii="Times New Roman" w:hAnsi="Times New Roman" w:cs="Times New Roman"/>
          <w:sz w:val="23"/>
          <w:szCs w:val="23"/>
        </w:rPr>
        <w:t xml:space="preserve">revert to the use of </w:t>
      </w:r>
      <w:proofErr w:type="gramStart"/>
      <w:r w:rsidR="00F34E3B" w:rsidRPr="00BB2943">
        <w:rPr>
          <w:rFonts w:ascii="Times New Roman" w:hAnsi="Times New Roman" w:cs="Times New Roman"/>
          <w:sz w:val="23"/>
          <w:szCs w:val="23"/>
        </w:rPr>
        <w:t>paper based</w:t>
      </w:r>
      <w:proofErr w:type="gramEnd"/>
      <w:r w:rsidR="00F34E3B" w:rsidRPr="00BB2943">
        <w:rPr>
          <w:rFonts w:ascii="Times New Roman" w:hAnsi="Times New Roman" w:cs="Times New Roman"/>
          <w:sz w:val="23"/>
          <w:szCs w:val="23"/>
        </w:rPr>
        <w:t xml:space="preserve"> systems.</w:t>
      </w:r>
    </w:p>
    <w:p w14:paraId="0C86EFCF" w14:textId="77777777" w:rsidR="007766E4" w:rsidRPr="00BB2943" w:rsidRDefault="007766E4" w:rsidP="00EE73D4">
      <w:pPr>
        <w:pStyle w:val="ListParagraph"/>
        <w:numPr>
          <w:ilvl w:val="0"/>
          <w:numId w:val="19"/>
        </w:numPr>
        <w:jc w:val="both"/>
        <w:rPr>
          <w:rFonts w:ascii="Times New Roman" w:hAnsi="Times New Roman" w:cs="Times New Roman"/>
          <w:sz w:val="23"/>
          <w:szCs w:val="23"/>
        </w:rPr>
      </w:pPr>
      <w:r w:rsidRPr="00BB2943">
        <w:rPr>
          <w:rFonts w:ascii="Times New Roman" w:hAnsi="Times New Roman" w:cs="Times New Roman"/>
          <w:b/>
          <w:bCs/>
          <w:sz w:val="23"/>
          <w:szCs w:val="23"/>
        </w:rPr>
        <w:t>Limited Control and Flexibility</w:t>
      </w:r>
      <w:r w:rsidRPr="00BB2943">
        <w:rPr>
          <w:rFonts w:ascii="Times New Roman" w:hAnsi="Times New Roman" w:cs="Times New Roman"/>
          <w:sz w:val="23"/>
          <w:szCs w:val="23"/>
        </w:rPr>
        <w:t xml:space="preserve">: </w:t>
      </w:r>
      <w:r w:rsidRPr="00BB2943">
        <w:rPr>
          <w:rFonts w:ascii="Times New Roman" w:hAnsi="Times New Roman" w:cs="Times New Roman"/>
          <w:sz w:val="23"/>
          <w:szCs w:val="23"/>
          <w:lang w:val="en-IN"/>
        </w:rPr>
        <w:t>Customers retain control of their applications, data, and services, but may not have the same level of control over their backend infrastructure.</w:t>
      </w:r>
    </w:p>
    <w:p w14:paraId="2D19B80D" w14:textId="4EACFD15" w:rsidR="00677511" w:rsidRPr="00BB2943" w:rsidRDefault="00AF2CEA" w:rsidP="00CD5191">
      <w:pPr>
        <w:ind w:left="360"/>
        <w:rPr>
          <w:rFonts w:ascii="Times New Roman" w:hAnsi="Times New Roman" w:cs="Times New Roman"/>
          <w:sz w:val="23"/>
          <w:szCs w:val="23"/>
        </w:rPr>
      </w:pPr>
      <w:r>
        <w:rPr>
          <w:rFonts w:ascii="Times New Roman" w:hAnsi="Times New Roman" w:cs="Times New Roman"/>
          <w:sz w:val="23"/>
          <w:szCs w:val="23"/>
        </w:rPr>
        <w:t xml:space="preserve">When </w:t>
      </w:r>
      <w:r w:rsidR="00677511" w:rsidRPr="00BB2943">
        <w:rPr>
          <w:rFonts w:ascii="Times New Roman" w:hAnsi="Times New Roman" w:cs="Times New Roman"/>
          <w:sz w:val="23"/>
          <w:szCs w:val="23"/>
        </w:rPr>
        <w:t>implementing a digital corridor, these concerns must be clearly addressed.</w:t>
      </w:r>
    </w:p>
    <w:p w14:paraId="725A332E" w14:textId="757F3578" w:rsidR="00EB1A74" w:rsidRPr="00BB2943" w:rsidRDefault="00EB1A74" w:rsidP="00CD5191">
      <w:pPr>
        <w:ind w:left="360"/>
        <w:rPr>
          <w:rFonts w:ascii="Times New Roman" w:hAnsi="Times New Roman" w:cs="Times New Roman"/>
          <w:sz w:val="23"/>
          <w:szCs w:val="23"/>
        </w:rPr>
      </w:pPr>
      <w:r w:rsidRPr="00BB2943">
        <w:rPr>
          <w:rFonts w:ascii="Times New Roman" w:hAnsi="Times New Roman" w:cs="Times New Roman"/>
          <w:sz w:val="23"/>
          <w:szCs w:val="23"/>
        </w:rPr>
        <w:t xml:space="preserve">There are </w:t>
      </w:r>
      <w:r w:rsidR="00D5633A" w:rsidRPr="00BB2943">
        <w:rPr>
          <w:rFonts w:ascii="Times New Roman" w:hAnsi="Times New Roman" w:cs="Times New Roman"/>
          <w:sz w:val="23"/>
          <w:szCs w:val="23"/>
        </w:rPr>
        <w:t>several</w:t>
      </w:r>
      <w:r w:rsidRPr="00BB2943">
        <w:rPr>
          <w:rFonts w:ascii="Times New Roman" w:hAnsi="Times New Roman" w:cs="Times New Roman"/>
          <w:sz w:val="23"/>
          <w:szCs w:val="23"/>
        </w:rPr>
        <w:t xml:space="preserve"> strategies which can be employed to address each of these concerns</w:t>
      </w:r>
      <w:r w:rsidR="00D5633A" w:rsidRPr="00BB2943">
        <w:rPr>
          <w:rFonts w:ascii="Times New Roman" w:hAnsi="Times New Roman" w:cs="Times New Roman"/>
          <w:sz w:val="23"/>
          <w:szCs w:val="23"/>
        </w:rPr>
        <w:t>. The process of addressing the concerns should be conducted through candid, collaborative dialogue</w:t>
      </w:r>
      <w:r w:rsidR="00365AEC" w:rsidRPr="00BB2943">
        <w:rPr>
          <w:rFonts w:ascii="Times New Roman" w:hAnsi="Times New Roman" w:cs="Times New Roman"/>
          <w:sz w:val="23"/>
          <w:szCs w:val="23"/>
        </w:rPr>
        <w:t xml:space="preserve"> with each stakeholder.</w:t>
      </w:r>
    </w:p>
    <w:p w14:paraId="63ACA265" w14:textId="068363E1" w:rsidR="00CD5191" w:rsidRPr="00BB2943" w:rsidRDefault="00CD5191" w:rsidP="00CD5191">
      <w:pPr>
        <w:pStyle w:val="ListParagraph"/>
        <w:numPr>
          <w:ilvl w:val="0"/>
          <w:numId w:val="10"/>
        </w:numPr>
        <w:rPr>
          <w:rFonts w:ascii="Times New Roman" w:hAnsi="Times New Roman" w:cs="Times New Roman"/>
          <w:sz w:val="23"/>
          <w:szCs w:val="23"/>
        </w:rPr>
      </w:pPr>
      <w:r w:rsidRPr="00BB2943">
        <w:rPr>
          <w:rFonts w:ascii="Times New Roman" w:hAnsi="Times New Roman" w:cs="Times New Roman"/>
          <w:sz w:val="23"/>
          <w:szCs w:val="23"/>
          <w:u w:val="single"/>
        </w:rPr>
        <w:t xml:space="preserve">Enforcing Global Data Protection Rule (GDPR) </w:t>
      </w:r>
      <w:r w:rsidRPr="00BB2943">
        <w:rPr>
          <w:rFonts w:ascii="Times New Roman" w:hAnsi="Times New Roman" w:cs="Times New Roman"/>
          <w:sz w:val="23"/>
          <w:szCs w:val="23"/>
        </w:rPr>
        <w:t xml:space="preserve">controls the vulnerability of data hosted </w:t>
      </w:r>
      <w:r w:rsidR="0012405A" w:rsidRPr="00BB2943">
        <w:rPr>
          <w:rFonts w:ascii="Times New Roman" w:hAnsi="Times New Roman" w:cs="Times New Roman"/>
          <w:sz w:val="23"/>
          <w:szCs w:val="23"/>
        </w:rPr>
        <w:t>in the</w:t>
      </w:r>
      <w:r w:rsidRPr="00BB2943">
        <w:rPr>
          <w:rFonts w:ascii="Times New Roman" w:hAnsi="Times New Roman" w:cs="Times New Roman"/>
          <w:sz w:val="23"/>
          <w:szCs w:val="23"/>
        </w:rPr>
        <w:t xml:space="preserve"> cloud. </w:t>
      </w:r>
      <w:r w:rsidR="0012405A" w:rsidRPr="00BB2943">
        <w:rPr>
          <w:rFonts w:ascii="Times New Roman" w:hAnsi="Times New Roman" w:cs="Times New Roman"/>
          <w:sz w:val="23"/>
          <w:szCs w:val="23"/>
        </w:rPr>
        <w:t xml:space="preserve">data security is optimally ensured </w:t>
      </w:r>
      <w:r w:rsidRPr="00BB2943">
        <w:rPr>
          <w:rFonts w:ascii="Times New Roman" w:hAnsi="Times New Roman" w:cs="Times New Roman"/>
          <w:sz w:val="23"/>
          <w:szCs w:val="23"/>
        </w:rPr>
        <w:t xml:space="preserve">with an effective user access management </w:t>
      </w:r>
      <w:r w:rsidR="0012405A" w:rsidRPr="00BB2943">
        <w:rPr>
          <w:rFonts w:ascii="Times New Roman" w:hAnsi="Times New Roman" w:cs="Times New Roman"/>
          <w:sz w:val="23"/>
          <w:szCs w:val="23"/>
        </w:rPr>
        <w:t xml:space="preserve">system </w:t>
      </w:r>
      <w:r w:rsidRPr="00BB2943">
        <w:rPr>
          <w:rFonts w:ascii="Times New Roman" w:hAnsi="Times New Roman" w:cs="Times New Roman"/>
          <w:sz w:val="23"/>
          <w:szCs w:val="23"/>
        </w:rPr>
        <w:t>in place.</w:t>
      </w:r>
    </w:p>
    <w:p w14:paraId="70DEF938" w14:textId="1429A8FB" w:rsidR="00CD5191" w:rsidRPr="00BB2943" w:rsidRDefault="00CD5191" w:rsidP="00CD5191">
      <w:pPr>
        <w:pStyle w:val="ListParagraph"/>
        <w:numPr>
          <w:ilvl w:val="0"/>
          <w:numId w:val="10"/>
        </w:numPr>
        <w:rPr>
          <w:rFonts w:ascii="Times New Roman" w:hAnsi="Times New Roman" w:cs="Times New Roman"/>
          <w:sz w:val="23"/>
          <w:szCs w:val="23"/>
        </w:rPr>
      </w:pPr>
      <w:r w:rsidRPr="00BB2943">
        <w:rPr>
          <w:rFonts w:ascii="Times New Roman" w:hAnsi="Times New Roman" w:cs="Times New Roman"/>
          <w:sz w:val="23"/>
          <w:szCs w:val="23"/>
          <w:u w:val="single"/>
        </w:rPr>
        <w:t>Multi-region hosting</w:t>
      </w:r>
      <w:r w:rsidRPr="00BB2943">
        <w:rPr>
          <w:rFonts w:ascii="Times New Roman" w:hAnsi="Times New Roman" w:cs="Times New Roman"/>
          <w:sz w:val="23"/>
          <w:szCs w:val="23"/>
        </w:rPr>
        <w:t xml:space="preserve"> with automated handover to ensure business continuity can minimize the impact of downtime of cloud platforms. The exposure can be further reduced by considering dedicated network connection with the cloud service provider. Understanding that tier 1 cloud providers generally guarantee ‘uptimes’ of over 99% can reduce the concern about the digital conversion of paper-based systems.</w:t>
      </w:r>
    </w:p>
    <w:p w14:paraId="350BD534" w14:textId="4C925DB8" w:rsidR="00CD5191" w:rsidRPr="00BB2943" w:rsidRDefault="00944864" w:rsidP="00CD5191">
      <w:pPr>
        <w:pStyle w:val="ListParagraph"/>
        <w:numPr>
          <w:ilvl w:val="0"/>
          <w:numId w:val="10"/>
        </w:numPr>
        <w:rPr>
          <w:rFonts w:ascii="Times New Roman" w:hAnsi="Times New Roman" w:cs="Times New Roman"/>
          <w:sz w:val="23"/>
          <w:szCs w:val="23"/>
        </w:rPr>
      </w:pPr>
      <w:r w:rsidRPr="00BB2943">
        <w:rPr>
          <w:rFonts w:ascii="Times New Roman" w:hAnsi="Times New Roman" w:cs="Times New Roman"/>
          <w:sz w:val="23"/>
          <w:szCs w:val="23"/>
          <w:u w:val="single"/>
        </w:rPr>
        <w:t>Making security a core value</w:t>
      </w:r>
      <w:r w:rsidRPr="00BB2943">
        <w:rPr>
          <w:rFonts w:ascii="Times New Roman" w:hAnsi="Times New Roman" w:cs="Times New Roman"/>
          <w:sz w:val="23"/>
          <w:szCs w:val="23"/>
        </w:rPr>
        <w:t xml:space="preserve"> of all IT operations </w:t>
      </w:r>
      <w:r w:rsidR="00FB3F43" w:rsidRPr="00BB2943">
        <w:rPr>
          <w:rFonts w:ascii="Times New Roman" w:hAnsi="Times New Roman" w:cs="Times New Roman"/>
          <w:sz w:val="23"/>
          <w:szCs w:val="23"/>
        </w:rPr>
        <w:t>can help reduce v</w:t>
      </w:r>
      <w:r w:rsidR="00CD5191" w:rsidRPr="00BB2943">
        <w:rPr>
          <w:rFonts w:ascii="Times New Roman" w:hAnsi="Times New Roman" w:cs="Times New Roman"/>
          <w:sz w:val="23"/>
          <w:szCs w:val="23"/>
        </w:rPr>
        <w:t>ulnerabilities to cyberattacks</w:t>
      </w:r>
      <w:r w:rsidR="00FB3F43" w:rsidRPr="00BB2943">
        <w:rPr>
          <w:rFonts w:ascii="Times New Roman" w:hAnsi="Times New Roman" w:cs="Times New Roman"/>
          <w:sz w:val="23"/>
          <w:szCs w:val="23"/>
        </w:rPr>
        <w:t xml:space="preserve">. Additionally, </w:t>
      </w:r>
      <w:r w:rsidR="00CD5191" w:rsidRPr="00BB2943">
        <w:rPr>
          <w:rFonts w:ascii="Times New Roman" w:hAnsi="Times New Roman" w:cs="Times New Roman"/>
          <w:sz w:val="23"/>
          <w:szCs w:val="23"/>
        </w:rPr>
        <w:t xml:space="preserve">regularly reviewing security policies and procedures, proactively classifying information, and applying strict access controls. Reviewing </w:t>
      </w:r>
      <w:r w:rsidR="00CD5191" w:rsidRPr="00BB2943">
        <w:rPr>
          <w:rFonts w:ascii="Times New Roman" w:hAnsi="Times New Roman" w:cs="Times New Roman"/>
          <w:sz w:val="23"/>
          <w:szCs w:val="23"/>
          <w:lang w:val="en-IN"/>
        </w:rPr>
        <w:t>security compliance on a set schedule should be part of the system operation.</w:t>
      </w:r>
    </w:p>
    <w:p w14:paraId="21FEE91C" w14:textId="07C03FC7" w:rsidR="00CD5191" w:rsidRPr="00BB2943" w:rsidRDefault="00CD5191" w:rsidP="00CD5191">
      <w:pPr>
        <w:pStyle w:val="ListParagraph"/>
        <w:numPr>
          <w:ilvl w:val="0"/>
          <w:numId w:val="10"/>
        </w:numPr>
        <w:rPr>
          <w:rFonts w:ascii="Times New Roman" w:hAnsi="Times New Roman" w:cs="Times New Roman"/>
          <w:sz w:val="23"/>
          <w:szCs w:val="23"/>
        </w:rPr>
      </w:pPr>
      <w:r w:rsidRPr="00BB2943">
        <w:rPr>
          <w:rFonts w:ascii="Times New Roman" w:hAnsi="Times New Roman" w:cs="Times New Roman"/>
          <w:sz w:val="23"/>
          <w:szCs w:val="23"/>
          <w:u w:val="single"/>
        </w:rPr>
        <w:t>Understanding each parties’</w:t>
      </w:r>
      <w:r w:rsidRPr="00BB2943">
        <w:rPr>
          <w:rFonts w:ascii="Times New Roman" w:hAnsi="Times New Roman" w:cs="Times New Roman"/>
          <w:sz w:val="23"/>
          <w:szCs w:val="23"/>
          <w:u w:val="single"/>
          <w:lang w:val="en-IN"/>
        </w:rPr>
        <w:t xml:space="preserve"> responsibilities</w:t>
      </w:r>
      <w:r w:rsidRPr="00BB2943">
        <w:rPr>
          <w:rFonts w:ascii="Times New Roman" w:hAnsi="Times New Roman" w:cs="Times New Roman"/>
          <w:sz w:val="23"/>
          <w:szCs w:val="23"/>
          <w:lang w:val="en-IN"/>
        </w:rPr>
        <w:t xml:space="preserve">, including the cloud vendor in the shared responsibility model can reduce the chance of omission or error and </w:t>
      </w:r>
      <w:r w:rsidR="00FB3F43" w:rsidRPr="00BB2943">
        <w:rPr>
          <w:rFonts w:ascii="Times New Roman" w:hAnsi="Times New Roman" w:cs="Times New Roman"/>
          <w:sz w:val="23"/>
          <w:szCs w:val="23"/>
          <w:lang w:val="en-IN"/>
        </w:rPr>
        <w:t>increase</w:t>
      </w:r>
      <w:r w:rsidRPr="00BB2943">
        <w:rPr>
          <w:rFonts w:ascii="Times New Roman" w:hAnsi="Times New Roman" w:cs="Times New Roman"/>
          <w:sz w:val="23"/>
          <w:szCs w:val="23"/>
          <w:lang w:val="en-IN"/>
        </w:rPr>
        <w:t xml:space="preserve"> functional flexibility.</w:t>
      </w:r>
    </w:p>
    <w:p w14:paraId="5002B166" w14:textId="1B2F74FC" w:rsidR="00FB3F43" w:rsidRPr="00BB2943" w:rsidRDefault="00FB3F43" w:rsidP="005A339A">
      <w:pPr>
        <w:ind w:left="360"/>
        <w:jc w:val="both"/>
        <w:rPr>
          <w:rFonts w:ascii="Times New Roman" w:hAnsi="Times New Roman" w:cs="Times New Roman"/>
          <w:sz w:val="23"/>
          <w:szCs w:val="23"/>
        </w:rPr>
      </w:pPr>
      <w:r w:rsidRPr="00BB2943">
        <w:rPr>
          <w:rFonts w:ascii="Times New Roman" w:hAnsi="Times New Roman" w:cs="Times New Roman"/>
          <w:sz w:val="23"/>
          <w:szCs w:val="23"/>
        </w:rPr>
        <w:lastRenderedPageBreak/>
        <w:t>An overarching strategy is to implement a dynamic risk management</w:t>
      </w:r>
      <w:r w:rsidR="00611F1D" w:rsidRPr="00BB2943">
        <w:rPr>
          <w:rFonts w:ascii="Times New Roman" w:hAnsi="Times New Roman" w:cs="Times New Roman"/>
          <w:sz w:val="23"/>
          <w:szCs w:val="23"/>
        </w:rPr>
        <w:t xml:space="preserve"> structure. The </w:t>
      </w:r>
      <w:r w:rsidR="001D3219" w:rsidRPr="00BB2943">
        <w:rPr>
          <w:rFonts w:ascii="Times New Roman" w:hAnsi="Times New Roman" w:cs="Times New Roman"/>
          <w:sz w:val="23"/>
          <w:szCs w:val="23"/>
        </w:rPr>
        <w:t>process of identifying, assessing, creating a plan (both proactive and reac</w:t>
      </w:r>
      <w:r w:rsidR="00B930B6" w:rsidRPr="00BB2943">
        <w:rPr>
          <w:rFonts w:ascii="Times New Roman" w:hAnsi="Times New Roman" w:cs="Times New Roman"/>
          <w:sz w:val="23"/>
          <w:szCs w:val="23"/>
        </w:rPr>
        <w:t>t</w:t>
      </w:r>
      <w:r w:rsidR="001D3219" w:rsidRPr="00BB2943">
        <w:rPr>
          <w:rFonts w:ascii="Times New Roman" w:hAnsi="Times New Roman" w:cs="Times New Roman"/>
          <w:sz w:val="23"/>
          <w:szCs w:val="23"/>
        </w:rPr>
        <w:t xml:space="preserve">ive), and implementing the </w:t>
      </w:r>
      <w:r w:rsidR="00B930B6" w:rsidRPr="00BB2943">
        <w:rPr>
          <w:rFonts w:ascii="Times New Roman" w:hAnsi="Times New Roman" w:cs="Times New Roman"/>
          <w:sz w:val="23"/>
          <w:szCs w:val="23"/>
        </w:rPr>
        <w:t xml:space="preserve">corrective plan </w:t>
      </w:r>
      <w:r w:rsidR="0025183F" w:rsidRPr="00BB2943">
        <w:rPr>
          <w:rFonts w:ascii="Times New Roman" w:hAnsi="Times New Roman" w:cs="Times New Roman"/>
          <w:sz w:val="23"/>
          <w:szCs w:val="23"/>
        </w:rPr>
        <w:t xml:space="preserve">has maximum benefit when everyone in the organization is actively engaged. There are many models and templates for </w:t>
      </w:r>
      <w:r w:rsidR="00325E36" w:rsidRPr="00BB2943">
        <w:rPr>
          <w:rFonts w:ascii="Times New Roman" w:hAnsi="Times New Roman" w:cs="Times New Roman"/>
          <w:sz w:val="23"/>
          <w:szCs w:val="23"/>
        </w:rPr>
        <w:t xml:space="preserve">risk management programs. Selecting the </w:t>
      </w:r>
      <w:r w:rsidR="000C38BA" w:rsidRPr="00BB2943">
        <w:rPr>
          <w:rFonts w:ascii="Times New Roman" w:hAnsi="Times New Roman" w:cs="Times New Roman"/>
          <w:sz w:val="23"/>
          <w:szCs w:val="23"/>
        </w:rPr>
        <w:t xml:space="preserve">appropriate one depends on the characteristics of the organization and </w:t>
      </w:r>
      <w:r w:rsidR="005A339A" w:rsidRPr="00BB2943">
        <w:rPr>
          <w:rFonts w:ascii="Times New Roman" w:hAnsi="Times New Roman" w:cs="Times New Roman"/>
          <w:sz w:val="23"/>
          <w:szCs w:val="23"/>
        </w:rPr>
        <w:t>form of activity.</w:t>
      </w:r>
    </w:p>
    <w:p w14:paraId="241797AB" w14:textId="7F86D87A" w:rsidR="00AB1CEA" w:rsidRDefault="00AB1CEA" w:rsidP="00AB1CEA">
      <w:pPr>
        <w:pStyle w:val="Heading1"/>
        <w:numPr>
          <w:ilvl w:val="0"/>
          <w:numId w:val="1"/>
        </w:numPr>
        <w:rPr>
          <w:rFonts w:ascii="Times New Roman" w:hAnsi="Times New Roman" w:cs="Times New Roman"/>
        </w:rPr>
      </w:pPr>
      <w:bookmarkStart w:id="68" w:name="_Toc162944691"/>
      <w:r w:rsidRPr="004014C4">
        <w:rPr>
          <w:rFonts w:ascii="Times New Roman" w:hAnsi="Times New Roman" w:cs="Times New Roman"/>
        </w:rPr>
        <w:t xml:space="preserve">Industry </w:t>
      </w:r>
      <w:r w:rsidR="00B37CEA" w:rsidRPr="004014C4">
        <w:rPr>
          <w:rFonts w:ascii="Times New Roman" w:hAnsi="Times New Roman" w:cs="Times New Roman"/>
        </w:rPr>
        <w:t xml:space="preserve">and Government </w:t>
      </w:r>
      <w:r w:rsidRPr="004014C4">
        <w:rPr>
          <w:rFonts w:ascii="Times New Roman" w:hAnsi="Times New Roman" w:cs="Times New Roman"/>
        </w:rPr>
        <w:t>Initiatives</w:t>
      </w:r>
      <w:bookmarkEnd w:id="68"/>
    </w:p>
    <w:p w14:paraId="1F8C343F" w14:textId="77777777" w:rsidR="00BA577A" w:rsidRDefault="000028C2" w:rsidP="000028C2">
      <w:pPr>
        <w:ind w:left="360"/>
        <w:rPr>
          <w:rFonts w:ascii="Times New Roman" w:hAnsi="Times New Roman" w:cs="Times New Roman"/>
          <w:sz w:val="23"/>
          <w:szCs w:val="23"/>
        </w:rPr>
      </w:pPr>
      <w:r>
        <w:rPr>
          <w:rFonts w:ascii="Times New Roman" w:hAnsi="Times New Roman" w:cs="Times New Roman"/>
          <w:sz w:val="23"/>
          <w:szCs w:val="23"/>
        </w:rPr>
        <w:t>The following</w:t>
      </w:r>
      <w:r w:rsidR="00603A0B">
        <w:rPr>
          <w:rFonts w:ascii="Times New Roman" w:hAnsi="Times New Roman" w:cs="Times New Roman"/>
          <w:sz w:val="23"/>
          <w:szCs w:val="23"/>
        </w:rPr>
        <w:t xml:space="preserve"> initiatives</w:t>
      </w:r>
      <w:r w:rsidR="00607D3B">
        <w:rPr>
          <w:rFonts w:ascii="Times New Roman" w:hAnsi="Times New Roman" w:cs="Times New Roman"/>
          <w:sz w:val="23"/>
          <w:szCs w:val="23"/>
        </w:rPr>
        <w:t xml:space="preserve"> </w:t>
      </w:r>
      <w:r>
        <w:rPr>
          <w:rFonts w:ascii="Times New Roman" w:hAnsi="Times New Roman" w:cs="Times New Roman"/>
          <w:sz w:val="23"/>
          <w:szCs w:val="23"/>
        </w:rPr>
        <w:t>have</w:t>
      </w:r>
      <w:r w:rsidR="00607D3B">
        <w:rPr>
          <w:rFonts w:ascii="Times New Roman" w:hAnsi="Times New Roman" w:cs="Times New Roman"/>
          <w:sz w:val="23"/>
          <w:szCs w:val="23"/>
        </w:rPr>
        <w:t xml:space="preserve"> the same goals as for the cross-border digital corridors </w:t>
      </w:r>
    </w:p>
    <w:p w14:paraId="5149BD12" w14:textId="77777777" w:rsidR="00BA577A" w:rsidRPr="004014C4" w:rsidRDefault="00607D3B" w:rsidP="004014C4">
      <w:pPr>
        <w:pStyle w:val="ListParagraph"/>
        <w:numPr>
          <w:ilvl w:val="0"/>
          <w:numId w:val="30"/>
        </w:numPr>
        <w:rPr>
          <w:rFonts w:ascii="Times New Roman" w:hAnsi="Times New Roman" w:cs="Times New Roman"/>
          <w:sz w:val="23"/>
          <w:szCs w:val="23"/>
        </w:rPr>
      </w:pPr>
      <w:r w:rsidRPr="004014C4">
        <w:rPr>
          <w:rFonts w:ascii="Times New Roman" w:hAnsi="Times New Roman" w:cs="Times New Roman"/>
          <w:sz w:val="23"/>
          <w:szCs w:val="23"/>
        </w:rPr>
        <w:t>the governments e.g. India-</w:t>
      </w:r>
      <w:proofErr w:type="spellStart"/>
      <w:r w:rsidRPr="004014C4">
        <w:rPr>
          <w:rFonts w:ascii="Times New Roman" w:hAnsi="Times New Roman" w:cs="Times New Roman"/>
          <w:sz w:val="23"/>
          <w:szCs w:val="23"/>
        </w:rPr>
        <w:t>BeNeLux</w:t>
      </w:r>
      <w:proofErr w:type="spellEnd"/>
      <w:r w:rsidRPr="004014C4">
        <w:rPr>
          <w:rFonts w:ascii="Times New Roman" w:hAnsi="Times New Roman" w:cs="Times New Roman"/>
          <w:sz w:val="23"/>
          <w:szCs w:val="23"/>
        </w:rPr>
        <w:t xml:space="preserve"> corridor, </w:t>
      </w:r>
    </w:p>
    <w:p w14:paraId="08925266" w14:textId="77777777" w:rsidR="00BA577A" w:rsidRPr="004014C4" w:rsidRDefault="00607D3B" w:rsidP="004014C4">
      <w:pPr>
        <w:pStyle w:val="ListParagraph"/>
        <w:numPr>
          <w:ilvl w:val="0"/>
          <w:numId w:val="30"/>
        </w:numPr>
        <w:rPr>
          <w:rFonts w:ascii="Times New Roman" w:hAnsi="Times New Roman" w:cs="Times New Roman"/>
          <w:sz w:val="23"/>
          <w:szCs w:val="23"/>
        </w:rPr>
      </w:pPr>
      <w:r w:rsidRPr="004014C4">
        <w:rPr>
          <w:rFonts w:ascii="Times New Roman" w:hAnsi="Times New Roman" w:cs="Times New Roman"/>
          <w:sz w:val="23"/>
          <w:szCs w:val="23"/>
        </w:rPr>
        <w:t xml:space="preserve">Industry Associations e.g. International Port Community Systems Association’s (IPSCA) Network of Trusted </w:t>
      </w:r>
      <w:proofErr w:type="gramStart"/>
      <w:r w:rsidRPr="004014C4">
        <w:rPr>
          <w:rFonts w:ascii="Times New Roman" w:hAnsi="Times New Roman" w:cs="Times New Roman"/>
          <w:sz w:val="23"/>
          <w:szCs w:val="23"/>
        </w:rPr>
        <w:t>Networks;</w:t>
      </w:r>
      <w:proofErr w:type="gramEnd"/>
      <w:r w:rsidRPr="004014C4">
        <w:rPr>
          <w:rFonts w:ascii="Times New Roman" w:hAnsi="Times New Roman" w:cs="Times New Roman"/>
          <w:sz w:val="23"/>
          <w:szCs w:val="23"/>
        </w:rPr>
        <w:t xml:space="preserve"> </w:t>
      </w:r>
    </w:p>
    <w:p w14:paraId="2F8C206D" w14:textId="77777777" w:rsidR="00BA577A" w:rsidRDefault="00607D3B" w:rsidP="004014C4">
      <w:pPr>
        <w:pStyle w:val="ListParagraph"/>
        <w:numPr>
          <w:ilvl w:val="0"/>
          <w:numId w:val="31"/>
        </w:numPr>
        <w:ind w:left="720"/>
        <w:rPr>
          <w:rFonts w:ascii="Times New Roman" w:hAnsi="Times New Roman" w:cs="Times New Roman"/>
          <w:sz w:val="23"/>
          <w:szCs w:val="23"/>
        </w:rPr>
      </w:pPr>
      <w:r w:rsidRPr="004014C4">
        <w:rPr>
          <w:rFonts w:ascii="Times New Roman" w:hAnsi="Times New Roman" w:cs="Times New Roman"/>
          <w:sz w:val="23"/>
          <w:szCs w:val="23"/>
        </w:rPr>
        <w:t>private initiatives such as Mumbai Airport – Amsterdam Airport digital corridor and</w:t>
      </w:r>
    </w:p>
    <w:p w14:paraId="36860E81" w14:textId="73BDF402" w:rsidR="008D1718" w:rsidRPr="004014C4" w:rsidRDefault="00607D3B" w:rsidP="004014C4">
      <w:pPr>
        <w:pStyle w:val="ListParagraph"/>
        <w:ind w:left="360"/>
      </w:pPr>
      <w:r w:rsidRPr="004014C4">
        <w:rPr>
          <w:rFonts w:ascii="Times New Roman" w:hAnsi="Times New Roman" w:cs="Times New Roman"/>
          <w:sz w:val="23"/>
          <w:szCs w:val="23"/>
        </w:rPr>
        <w:t>IATA’s initiative of One Record</w:t>
      </w:r>
      <w:r w:rsidR="000028C2" w:rsidRPr="004014C4">
        <w:rPr>
          <w:rFonts w:ascii="Times New Roman" w:hAnsi="Times New Roman" w:cs="Times New Roman"/>
          <w:sz w:val="23"/>
          <w:szCs w:val="23"/>
        </w:rPr>
        <w:t>.</w:t>
      </w:r>
      <w:r w:rsidRPr="004014C4">
        <w:rPr>
          <w:rFonts w:ascii="Times New Roman" w:hAnsi="Times New Roman" w:cs="Times New Roman"/>
          <w:sz w:val="23"/>
          <w:szCs w:val="23"/>
        </w:rPr>
        <w:t xml:space="preserve">   </w:t>
      </w:r>
    </w:p>
    <w:p w14:paraId="1719BEF1" w14:textId="77777777" w:rsidR="00AB1CEA" w:rsidRPr="004014C4" w:rsidRDefault="00AB1CEA" w:rsidP="00AB1CEA">
      <w:pPr>
        <w:pStyle w:val="Heading1"/>
        <w:numPr>
          <w:ilvl w:val="0"/>
          <w:numId w:val="1"/>
        </w:numPr>
        <w:rPr>
          <w:rFonts w:ascii="Times New Roman" w:hAnsi="Times New Roman" w:cs="Times New Roman"/>
        </w:rPr>
      </w:pPr>
      <w:bookmarkStart w:id="69" w:name="_Toc162944692"/>
      <w:r w:rsidRPr="004014C4">
        <w:rPr>
          <w:rFonts w:ascii="Times New Roman" w:hAnsi="Times New Roman" w:cs="Times New Roman"/>
        </w:rPr>
        <w:t>Legal Framework – Recommendations</w:t>
      </w:r>
      <w:bookmarkEnd w:id="69"/>
    </w:p>
    <w:p w14:paraId="26641F80" w14:textId="221F3422" w:rsidR="00451867" w:rsidRPr="00BB2943" w:rsidRDefault="00451867" w:rsidP="00B06BB6">
      <w:pPr>
        <w:ind w:left="360"/>
        <w:jc w:val="both"/>
        <w:rPr>
          <w:rFonts w:ascii="Times New Roman" w:hAnsi="Times New Roman" w:cs="Times New Roman"/>
          <w:sz w:val="23"/>
          <w:szCs w:val="23"/>
        </w:rPr>
      </w:pPr>
      <w:r w:rsidRPr="00BB2943">
        <w:rPr>
          <w:rFonts w:ascii="Times New Roman" w:hAnsi="Times New Roman" w:cs="Times New Roman"/>
          <w:sz w:val="23"/>
          <w:szCs w:val="23"/>
        </w:rPr>
        <w:t>The unencumbered flow of digitized information is the key to implement</w:t>
      </w:r>
      <w:r w:rsidR="00FF1FBF" w:rsidRPr="00BB2943">
        <w:rPr>
          <w:rFonts w:ascii="Times New Roman" w:hAnsi="Times New Roman" w:cs="Times New Roman"/>
          <w:sz w:val="23"/>
          <w:szCs w:val="23"/>
        </w:rPr>
        <w:t>ing</w:t>
      </w:r>
      <w:r w:rsidRPr="00BB2943">
        <w:rPr>
          <w:rFonts w:ascii="Times New Roman" w:hAnsi="Times New Roman" w:cs="Times New Roman"/>
          <w:sz w:val="23"/>
          <w:szCs w:val="23"/>
        </w:rPr>
        <w:t xml:space="preserve"> digital </w:t>
      </w:r>
      <w:r w:rsidR="006926EE" w:rsidRPr="00BB2943">
        <w:rPr>
          <w:rFonts w:ascii="Times New Roman" w:hAnsi="Times New Roman" w:cs="Times New Roman"/>
          <w:sz w:val="23"/>
          <w:szCs w:val="23"/>
        </w:rPr>
        <w:t>corridors. Addressing the issues surrounding these flows requires the careful adoption of po</w:t>
      </w:r>
      <w:r w:rsidR="006B7A78" w:rsidRPr="00BB2943">
        <w:rPr>
          <w:rFonts w:ascii="Times New Roman" w:hAnsi="Times New Roman" w:cs="Times New Roman"/>
          <w:sz w:val="23"/>
          <w:szCs w:val="23"/>
        </w:rPr>
        <w:t>licies and rules to protect the data and information.</w:t>
      </w:r>
    </w:p>
    <w:p w14:paraId="4EBD57E1" w14:textId="16DBB2B9" w:rsidR="00B06BB6" w:rsidRPr="00BB2943" w:rsidRDefault="00E67518" w:rsidP="00B06BB6">
      <w:pPr>
        <w:ind w:left="360"/>
        <w:jc w:val="both"/>
        <w:rPr>
          <w:rFonts w:ascii="Times New Roman" w:hAnsi="Times New Roman" w:cs="Times New Roman"/>
          <w:b/>
          <w:bCs/>
          <w:sz w:val="23"/>
          <w:szCs w:val="23"/>
        </w:rPr>
      </w:pPr>
      <w:r w:rsidRPr="00BB2943">
        <w:rPr>
          <w:rFonts w:ascii="Times New Roman" w:hAnsi="Times New Roman" w:cs="Times New Roman"/>
          <w:sz w:val="23"/>
          <w:szCs w:val="23"/>
        </w:rPr>
        <w:t xml:space="preserve">In </w:t>
      </w:r>
      <w:r w:rsidR="00FF1FBF" w:rsidRPr="00BB2943">
        <w:rPr>
          <w:rFonts w:ascii="Times New Roman" w:hAnsi="Times New Roman" w:cs="Times New Roman"/>
          <w:sz w:val="23"/>
          <w:szCs w:val="23"/>
        </w:rPr>
        <w:t>many</w:t>
      </w:r>
      <w:r w:rsidRPr="00BB2943">
        <w:rPr>
          <w:rFonts w:ascii="Times New Roman" w:hAnsi="Times New Roman" w:cs="Times New Roman"/>
          <w:sz w:val="23"/>
          <w:szCs w:val="23"/>
        </w:rPr>
        <w:t xml:space="preserve"> cases the exchange of consignment information is based on legacy non-digital systems</w:t>
      </w:r>
      <w:r w:rsidRPr="00BB2943">
        <w:rPr>
          <w:rStyle w:val="FootnoteReference"/>
          <w:rFonts w:ascii="Times New Roman" w:hAnsi="Times New Roman" w:cs="Times New Roman"/>
          <w:sz w:val="23"/>
          <w:szCs w:val="23"/>
        </w:rPr>
        <w:footnoteReference w:id="4"/>
      </w:r>
      <w:r w:rsidRPr="00BB2943">
        <w:rPr>
          <w:rFonts w:ascii="Times New Roman" w:hAnsi="Times New Roman" w:cs="Times New Roman"/>
          <w:sz w:val="23"/>
          <w:szCs w:val="23"/>
        </w:rPr>
        <w:t>.</w:t>
      </w:r>
      <w:r w:rsidR="00D964CC" w:rsidRPr="00BB2943">
        <w:rPr>
          <w:rFonts w:ascii="Times New Roman" w:hAnsi="Times New Roman" w:cs="Times New Roman"/>
          <w:sz w:val="23"/>
          <w:szCs w:val="23"/>
        </w:rPr>
        <w:t xml:space="preserve"> A modern digital trade ecosystem fit for the 21</w:t>
      </w:r>
      <w:r w:rsidR="00D964CC" w:rsidRPr="00BB2943">
        <w:rPr>
          <w:rFonts w:ascii="Times New Roman" w:hAnsi="Times New Roman" w:cs="Times New Roman"/>
          <w:b/>
          <w:bCs/>
          <w:sz w:val="23"/>
          <w:szCs w:val="23"/>
          <w:vertAlign w:val="superscript"/>
        </w:rPr>
        <w:t>st</w:t>
      </w:r>
      <w:r w:rsidR="00D964CC" w:rsidRPr="00BB2943">
        <w:rPr>
          <w:rFonts w:ascii="Times New Roman" w:hAnsi="Times New Roman" w:cs="Times New Roman"/>
          <w:sz w:val="23"/>
          <w:szCs w:val="23"/>
        </w:rPr>
        <w:t xml:space="preserve"> century requires national laws to </w:t>
      </w:r>
      <w:proofErr w:type="spellStart"/>
      <w:r w:rsidR="00D964CC" w:rsidRPr="00BB2943">
        <w:rPr>
          <w:rFonts w:ascii="Times New Roman" w:hAnsi="Times New Roman" w:cs="Times New Roman"/>
          <w:sz w:val="23"/>
          <w:szCs w:val="23"/>
        </w:rPr>
        <w:t>recognise</w:t>
      </w:r>
      <w:proofErr w:type="spellEnd"/>
      <w:r w:rsidR="00D964CC" w:rsidRPr="00BB2943">
        <w:rPr>
          <w:rFonts w:ascii="Times New Roman" w:hAnsi="Times New Roman" w:cs="Times New Roman"/>
          <w:sz w:val="23"/>
          <w:szCs w:val="23"/>
        </w:rPr>
        <w:t xml:space="preserve"> all trade documents in digital form, and legal systems to be aligned to enable digital transformation to move seamlessly across borders and between stakeholders – buyers, sellers, financiers, insurers, consignors, logistics and customs</w:t>
      </w:r>
      <w:r w:rsidR="00D964CC" w:rsidRPr="00BB2943">
        <w:rPr>
          <w:rStyle w:val="FootnoteReference"/>
          <w:rFonts w:ascii="Times New Roman" w:hAnsi="Times New Roman" w:cs="Times New Roman"/>
          <w:sz w:val="23"/>
          <w:szCs w:val="23"/>
        </w:rPr>
        <w:footnoteReference w:id="5"/>
      </w:r>
      <w:r w:rsidR="00D964CC" w:rsidRPr="00BB2943">
        <w:rPr>
          <w:rFonts w:ascii="Times New Roman" w:hAnsi="Times New Roman" w:cs="Times New Roman"/>
          <w:sz w:val="23"/>
          <w:szCs w:val="23"/>
        </w:rPr>
        <w:t>.</w:t>
      </w:r>
      <w:r w:rsidR="00D45EAD" w:rsidRPr="00BB2943">
        <w:rPr>
          <w:rFonts w:ascii="Times New Roman" w:hAnsi="Times New Roman" w:cs="Times New Roman"/>
          <w:sz w:val="23"/>
          <w:szCs w:val="23"/>
        </w:rPr>
        <w:t xml:space="preserve"> While some countries allow </w:t>
      </w:r>
      <w:r w:rsidR="00447472" w:rsidRPr="00BB2943">
        <w:rPr>
          <w:rFonts w:ascii="Times New Roman" w:hAnsi="Times New Roman" w:cs="Times New Roman"/>
          <w:sz w:val="23"/>
          <w:szCs w:val="23"/>
        </w:rPr>
        <w:t xml:space="preserve">data to flow easily beyond their borders with the appropriate </w:t>
      </w:r>
      <w:r w:rsidR="00BF7185" w:rsidRPr="00BB2943">
        <w:rPr>
          <w:rFonts w:ascii="Times New Roman" w:hAnsi="Times New Roman" w:cs="Times New Roman"/>
          <w:sz w:val="23"/>
          <w:szCs w:val="23"/>
        </w:rPr>
        <w:t>legal protections, many more nations have enacted barriers to such data transfers.</w:t>
      </w:r>
      <w:r w:rsidR="00832947" w:rsidRPr="00BB2943">
        <w:rPr>
          <w:rFonts w:ascii="Times New Roman" w:hAnsi="Times New Roman" w:cs="Times New Roman"/>
          <w:sz w:val="23"/>
          <w:szCs w:val="23"/>
        </w:rPr>
        <w:t xml:space="preserve"> The barriers have made</w:t>
      </w:r>
      <w:r w:rsidR="00B06BB6" w:rsidRPr="00BB2943">
        <w:rPr>
          <w:rFonts w:ascii="Times New Roman" w:hAnsi="Times New Roman" w:cs="Times New Roman"/>
          <w:sz w:val="23"/>
          <w:szCs w:val="23"/>
        </w:rPr>
        <w:t xml:space="preserve"> international data transfers more expensive, time-consuming and in some instances illegal.</w:t>
      </w:r>
      <w:r w:rsidR="00B06BB6" w:rsidRPr="00BB2943">
        <w:rPr>
          <w:rStyle w:val="FootnoteReference"/>
          <w:rFonts w:ascii="Times New Roman" w:hAnsi="Times New Roman" w:cs="Times New Roman"/>
          <w:sz w:val="23"/>
          <w:szCs w:val="23"/>
        </w:rPr>
        <w:footnoteReference w:id="6"/>
      </w:r>
      <w:r w:rsidR="00B06BB6" w:rsidRPr="00BB2943">
        <w:rPr>
          <w:rFonts w:ascii="Times New Roman" w:hAnsi="Times New Roman" w:cs="Times New Roman"/>
          <w:sz w:val="23"/>
          <w:szCs w:val="23"/>
        </w:rPr>
        <w:t xml:space="preserve"> This latter environment, known as “data localization”, mandates local data-residency requirements that confine data within a country’s borders.</w:t>
      </w:r>
      <w:r w:rsidR="00B06BB6" w:rsidRPr="00BB2943">
        <w:rPr>
          <w:rStyle w:val="FootnoteReference"/>
          <w:rFonts w:ascii="Times New Roman" w:hAnsi="Times New Roman" w:cs="Times New Roman"/>
          <w:sz w:val="23"/>
          <w:szCs w:val="23"/>
        </w:rPr>
        <w:footnoteReference w:id="7"/>
      </w:r>
      <w:r w:rsidR="00B06BB6" w:rsidRPr="00BB2943">
        <w:rPr>
          <w:rFonts w:ascii="Times New Roman" w:hAnsi="Times New Roman" w:cs="Times New Roman"/>
          <w:sz w:val="23"/>
          <w:szCs w:val="23"/>
        </w:rPr>
        <w:t xml:space="preserve"> Such policies are rapidly spreading globally. They are measurably reducing trade, slowing productivity, and increasing prices for affected industries and consumers. </w:t>
      </w:r>
    </w:p>
    <w:p w14:paraId="33E81280" w14:textId="328794D5" w:rsidR="00A83382" w:rsidRPr="00BB2943" w:rsidRDefault="00A83382" w:rsidP="004014C4">
      <w:pPr>
        <w:ind w:left="360"/>
        <w:jc w:val="both"/>
        <w:rPr>
          <w:rFonts w:ascii="Times New Roman" w:hAnsi="Times New Roman" w:cs="Times New Roman"/>
          <w:sz w:val="23"/>
          <w:szCs w:val="23"/>
        </w:rPr>
      </w:pPr>
      <w:r w:rsidRPr="00BB2943">
        <w:rPr>
          <w:rFonts w:ascii="Times New Roman" w:hAnsi="Times New Roman" w:cs="Times New Roman"/>
          <w:sz w:val="23"/>
          <w:szCs w:val="23"/>
        </w:rPr>
        <w:lastRenderedPageBreak/>
        <w:t xml:space="preserve">As part of encouraging regional and global trade, policymakers should put the concept of “digital interoperability” at the </w:t>
      </w:r>
      <w:r w:rsidR="00FF1FBF" w:rsidRPr="00BB2943">
        <w:rPr>
          <w:rFonts w:ascii="Times New Roman" w:hAnsi="Times New Roman" w:cs="Times New Roman"/>
          <w:sz w:val="23"/>
          <w:szCs w:val="23"/>
        </w:rPr>
        <w:t>center</w:t>
      </w:r>
      <w:r w:rsidRPr="00BB2943">
        <w:rPr>
          <w:rFonts w:ascii="Times New Roman" w:hAnsi="Times New Roman" w:cs="Times New Roman"/>
          <w:sz w:val="23"/>
          <w:szCs w:val="23"/>
        </w:rPr>
        <w:t xml:space="preserve"> of their global digital economic strategy. At the most fundamental level, interoperability is the ability for firms to transfer and utilize data and other information across applications, systems, services, and jurisdictions.</w:t>
      </w:r>
      <w:r w:rsidRPr="00BB2943">
        <w:rPr>
          <w:rStyle w:val="FootnoteReference"/>
          <w:rFonts w:ascii="Times New Roman" w:hAnsi="Times New Roman" w:cs="Times New Roman"/>
          <w:sz w:val="23"/>
          <w:szCs w:val="23"/>
        </w:rPr>
        <w:footnoteReference w:id="8"/>
      </w:r>
      <w:r w:rsidRPr="00BB2943">
        <w:rPr>
          <w:rFonts w:ascii="Times New Roman" w:hAnsi="Times New Roman" w:cs="Times New Roman"/>
          <w:sz w:val="23"/>
          <w:szCs w:val="23"/>
        </w:rPr>
        <w:t xml:space="preserve"> This goal acknowledges that countries have differing legal, political, and social values and systems and there is no one law for any specific data-related issue.</w:t>
      </w:r>
      <w:r w:rsidRPr="00BB2943">
        <w:rPr>
          <w:rStyle w:val="FootnoteReference"/>
          <w:rFonts w:ascii="Times New Roman" w:hAnsi="Times New Roman" w:cs="Times New Roman"/>
          <w:sz w:val="23"/>
          <w:szCs w:val="23"/>
        </w:rPr>
        <w:footnoteReference w:id="9"/>
      </w:r>
      <w:r w:rsidRPr="00BB2943">
        <w:rPr>
          <w:rFonts w:ascii="Times New Roman" w:hAnsi="Times New Roman" w:cs="Times New Roman"/>
          <w:sz w:val="23"/>
          <w:szCs w:val="23"/>
        </w:rPr>
        <w:t xml:space="preserve"> Countries can then enact laws to address data privacy, cybersecurity </w:t>
      </w:r>
      <w:r w:rsidR="00480064" w:rsidRPr="00BB2943">
        <w:rPr>
          <w:rFonts w:ascii="Times New Roman" w:hAnsi="Times New Roman" w:cs="Times New Roman"/>
          <w:sz w:val="23"/>
          <w:szCs w:val="23"/>
        </w:rPr>
        <w:t>a</w:t>
      </w:r>
      <w:r w:rsidRPr="00BB2943">
        <w:rPr>
          <w:rFonts w:ascii="Times New Roman" w:hAnsi="Times New Roman" w:cs="Times New Roman"/>
          <w:sz w:val="23"/>
          <w:szCs w:val="23"/>
        </w:rPr>
        <w:t>nd other issues which provides a similar level of protection or similarly addresses a shared objective, even if their specific legal and regulatory frameworks differ.</w:t>
      </w:r>
      <w:r w:rsidRPr="00BB2943">
        <w:rPr>
          <w:rStyle w:val="FootnoteReference"/>
          <w:rFonts w:ascii="Times New Roman" w:hAnsi="Times New Roman" w:cs="Times New Roman"/>
          <w:sz w:val="23"/>
          <w:szCs w:val="23"/>
        </w:rPr>
        <w:footnoteReference w:id="10"/>
      </w:r>
      <w:r w:rsidRPr="00BB2943">
        <w:rPr>
          <w:rFonts w:ascii="Times New Roman" w:hAnsi="Times New Roman" w:cs="Times New Roman"/>
          <w:sz w:val="23"/>
          <w:szCs w:val="23"/>
        </w:rPr>
        <w:t xml:space="preserve"> </w:t>
      </w:r>
    </w:p>
    <w:p w14:paraId="691A8C1E" w14:textId="77777777" w:rsidR="00A83382" w:rsidRPr="00BB2943" w:rsidRDefault="00A83382" w:rsidP="004014C4">
      <w:pPr>
        <w:ind w:left="360"/>
        <w:jc w:val="both"/>
        <w:rPr>
          <w:rFonts w:ascii="Times New Roman" w:hAnsi="Times New Roman" w:cs="Times New Roman"/>
          <w:sz w:val="23"/>
          <w:szCs w:val="23"/>
        </w:rPr>
      </w:pPr>
      <w:r w:rsidRPr="00BB2943">
        <w:rPr>
          <w:rFonts w:ascii="Times New Roman" w:hAnsi="Times New Roman" w:cs="Times New Roman"/>
          <w:sz w:val="23"/>
          <w:szCs w:val="23"/>
        </w:rPr>
        <w:t>The regulation of e-trade should be based on contract and financial laws pertaining to electronic documentation and signatures, e-payments, consumer protection, intellectual property, cybersecurity, personal privacy, and data protection.</w:t>
      </w:r>
      <w:r w:rsidRPr="00BB2943">
        <w:rPr>
          <w:rStyle w:val="FootnoteReference"/>
          <w:rFonts w:ascii="Times New Roman" w:hAnsi="Times New Roman" w:cs="Times New Roman"/>
          <w:sz w:val="23"/>
          <w:szCs w:val="23"/>
        </w:rPr>
        <w:footnoteReference w:id="11"/>
      </w:r>
      <w:r w:rsidRPr="00BB2943">
        <w:rPr>
          <w:rFonts w:ascii="Times New Roman" w:hAnsi="Times New Roman" w:cs="Times New Roman"/>
          <w:sz w:val="23"/>
          <w:szCs w:val="23"/>
        </w:rPr>
        <w:t xml:space="preserve"> A proactive, supportive regulatory framework is necessary for vibrant digital markets, and the subsequent expansion of digital trade.</w:t>
      </w:r>
      <w:r w:rsidRPr="00BB2943">
        <w:rPr>
          <w:rStyle w:val="FootnoteReference"/>
          <w:rFonts w:ascii="Times New Roman" w:hAnsi="Times New Roman" w:cs="Times New Roman"/>
          <w:sz w:val="23"/>
          <w:szCs w:val="23"/>
        </w:rPr>
        <w:footnoteReference w:id="12"/>
      </w:r>
    </w:p>
    <w:p w14:paraId="3A7E5003" w14:textId="77777777" w:rsidR="00A83382" w:rsidRPr="00BB2943" w:rsidRDefault="00A83382" w:rsidP="004014C4">
      <w:pPr>
        <w:ind w:left="360"/>
        <w:jc w:val="both"/>
        <w:rPr>
          <w:rFonts w:ascii="Times New Roman" w:hAnsi="Times New Roman" w:cs="Times New Roman"/>
          <w:sz w:val="23"/>
          <w:szCs w:val="23"/>
        </w:rPr>
      </w:pPr>
      <w:r w:rsidRPr="00BB2943">
        <w:rPr>
          <w:rFonts w:ascii="Times New Roman" w:hAnsi="Times New Roman" w:cs="Times New Roman"/>
          <w:sz w:val="23"/>
          <w:szCs w:val="23"/>
        </w:rPr>
        <w:t>The following are some recommendations regarding policy in areas such as data flows, global digital trade, and data governance:</w:t>
      </w:r>
    </w:p>
    <w:p w14:paraId="1AD05943" w14:textId="77777777" w:rsidR="00A83382" w:rsidRPr="00BB2943" w:rsidRDefault="00A83382" w:rsidP="00A83382">
      <w:pPr>
        <w:ind w:left="360"/>
        <w:rPr>
          <w:rFonts w:ascii="Times New Roman" w:hAnsi="Times New Roman" w:cs="Times New Roman"/>
          <w:sz w:val="23"/>
          <w:szCs w:val="23"/>
        </w:rPr>
      </w:pPr>
      <w:r w:rsidRPr="00BB2943">
        <w:rPr>
          <w:rFonts w:ascii="Times New Roman" w:hAnsi="Times New Roman" w:cs="Times New Roman"/>
          <w:b/>
          <w:bCs/>
          <w:sz w:val="23"/>
          <w:szCs w:val="23"/>
        </w:rPr>
        <w:t>Global data governance</w:t>
      </w:r>
      <w:r w:rsidRPr="00BB2943">
        <w:rPr>
          <w:rFonts w:ascii="Times New Roman" w:hAnsi="Times New Roman" w:cs="Times New Roman"/>
          <w:sz w:val="23"/>
          <w:szCs w:val="23"/>
        </w:rPr>
        <w:t>: Policymakers should provide multiple mechanisms to transfer propriety data, encourage firms to improve consumer trust through greater transparency about how they manage data, support the development of global data-related standards, and provide more assistance to developing countries to help grow the digital economy policy.</w:t>
      </w:r>
    </w:p>
    <w:p w14:paraId="45FD0E78" w14:textId="77777777" w:rsidR="00A83382" w:rsidRPr="00BB2943" w:rsidRDefault="00A83382" w:rsidP="004014C4">
      <w:pPr>
        <w:ind w:left="360"/>
        <w:jc w:val="both"/>
        <w:rPr>
          <w:rFonts w:ascii="Times New Roman" w:hAnsi="Times New Roman" w:cs="Times New Roman"/>
          <w:sz w:val="23"/>
          <w:szCs w:val="23"/>
        </w:rPr>
      </w:pPr>
      <w:r w:rsidRPr="00BB2943">
        <w:rPr>
          <w:rFonts w:ascii="Times New Roman" w:hAnsi="Times New Roman" w:cs="Times New Roman"/>
          <w:b/>
          <w:bCs/>
          <w:sz w:val="23"/>
          <w:szCs w:val="23"/>
        </w:rPr>
        <w:t>Digital free trade</w:t>
      </w:r>
      <w:r w:rsidRPr="00BB2943">
        <w:rPr>
          <w:rFonts w:ascii="Times New Roman" w:hAnsi="Times New Roman" w:cs="Times New Roman"/>
          <w:sz w:val="23"/>
          <w:szCs w:val="23"/>
        </w:rPr>
        <w:t>: Policymakers should support rules that protect data flows, prohibit data localization, and only allow narrow exceptions to these provisions for e-commerce negotiations at the World Trade Organization (WTO). Policymakers should also create new tools to enact retaliatory measures against countries and businesses that enact or employ data localization and other digital protectionist rules. Trade negotiators should develop transparency and good regulatory practices provisions to ensure opaque regulatory rulemaking can’t be used to enact barriers to data flows and digital trade.</w:t>
      </w:r>
      <w:r w:rsidRPr="00BB2943">
        <w:rPr>
          <w:rStyle w:val="FootnoteReference"/>
          <w:rFonts w:ascii="Times New Roman" w:hAnsi="Times New Roman" w:cs="Times New Roman"/>
          <w:sz w:val="23"/>
          <w:szCs w:val="23"/>
        </w:rPr>
        <w:footnoteReference w:id="13"/>
      </w:r>
      <w:r w:rsidRPr="00BB2943">
        <w:rPr>
          <w:rFonts w:ascii="Times New Roman" w:hAnsi="Times New Roman" w:cs="Times New Roman"/>
          <w:sz w:val="23"/>
          <w:szCs w:val="23"/>
        </w:rPr>
        <w:t xml:space="preserve"> </w:t>
      </w:r>
    </w:p>
    <w:p w14:paraId="1820F51A" w14:textId="77777777" w:rsidR="00A83382" w:rsidRPr="00BB2943" w:rsidRDefault="00A83382" w:rsidP="00A83382">
      <w:pPr>
        <w:ind w:left="360"/>
        <w:rPr>
          <w:rFonts w:ascii="Times New Roman" w:hAnsi="Times New Roman" w:cs="Times New Roman"/>
          <w:sz w:val="23"/>
          <w:szCs w:val="23"/>
        </w:rPr>
      </w:pPr>
      <w:r w:rsidRPr="00BB2943">
        <w:rPr>
          <w:rFonts w:ascii="Times New Roman" w:hAnsi="Times New Roman" w:cs="Times New Roman"/>
          <w:sz w:val="23"/>
          <w:szCs w:val="23"/>
        </w:rPr>
        <w:t xml:space="preserve">Some more specific recommendations for consideration by policymakers include: </w:t>
      </w:r>
    </w:p>
    <w:p w14:paraId="4367A250" w14:textId="77777777" w:rsidR="00A83382" w:rsidRPr="00BB2943" w:rsidRDefault="00A83382" w:rsidP="00A83382">
      <w:pPr>
        <w:pStyle w:val="ListParagraph"/>
        <w:numPr>
          <w:ilvl w:val="0"/>
          <w:numId w:val="16"/>
        </w:numPr>
        <w:rPr>
          <w:rFonts w:ascii="Times New Roman" w:eastAsia="Times New Roman" w:hAnsi="Times New Roman" w:cs="Times New Roman"/>
          <w:sz w:val="23"/>
          <w:szCs w:val="23"/>
        </w:rPr>
      </w:pPr>
      <w:r w:rsidRPr="00BB2943">
        <w:rPr>
          <w:rFonts w:ascii="Times New Roman" w:hAnsi="Times New Roman" w:cs="Times New Roman"/>
          <w:sz w:val="23"/>
          <w:szCs w:val="23"/>
        </w:rPr>
        <w:t>Focus on the fundamental concept of “</w:t>
      </w:r>
      <w:r w:rsidRPr="00BB2943">
        <w:rPr>
          <w:rFonts w:ascii="Times New Roman" w:hAnsi="Times New Roman" w:cs="Times New Roman"/>
          <w:sz w:val="23"/>
          <w:szCs w:val="23"/>
          <w:u w:val="single"/>
        </w:rPr>
        <w:t>interoperability</w:t>
      </w:r>
      <w:r w:rsidRPr="00BB2943">
        <w:rPr>
          <w:rFonts w:ascii="Times New Roman" w:hAnsi="Times New Roman" w:cs="Times New Roman"/>
          <w:sz w:val="23"/>
          <w:szCs w:val="23"/>
        </w:rPr>
        <w:t xml:space="preserve">” between different regulatory systems. </w:t>
      </w:r>
    </w:p>
    <w:p w14:paraId="79CAB5EB" w14:textId="77777777" w:rsidR="00A83382" w:rsidRPr="00BB2943" w:rsidRDefault="00A83382" w:rsidP="00A83382">
      <w:pPr>
        <w:pStyle w:val="ListParagraph"/>
        <w:numPr>
          <w:ilvl w:val="0"/>
          <w:numId w:val="16"/>
        </w:numPr>
        <w:rPr>
          <w:rFonts w:ascii="Times New Roman" w:eastAsia="Times New Roman" w:hAnsi="Times New Roman" w:cs="Times New Roman"/>
          <w:sz w:val="23"/>
          <w:szCs w:val="23"/>
        </w:rPr>
      </w:pPr>
      <w:r w:rsidRPr="00BB2943">
        <w:rPr>
          <w:rFonts w:ascii="Times New Roman" w:eastAsia="Times New Roman" w:hAnsi="Times New Roman" w:cs="Times New Roman"/>
          <w:sz w:val="23"/>
          <w:szCs w:val="23"/>
        </w:rPr>
        <w:t xml:space="preserve">Pursue new </w:t>
      </w:r>
      <w:r w:rsidRPr="00BB2943">
        <w:rPr>
          <w:rFonts w:ascii="Times New Roman" w:eastAsia="Times New Roman" w:hAnsi="Times New Roman" w:cs="Times New Roman"/>
          <w:sz w:val="23"/>
          <w:szCs w:val="23"/>
          <w:u w:val="single"/>
        </w:rPr>
        <w:t>cooperative digital economy agreements and mechanisms</w:t>
      </w:r>
      <w:r w:rsidRPr="00BB2943">
        <w:rPr>
          <w:rFonts w:ascii="Times New Roman" w:eastAsia="Times New Roman" w:hAnsi="Times New Roman" w:cs="Times New Roman"/>
          <w:sz w:val="23"/>
          <w:szCs w:val="23"/>
        </w:rPr>
        <w:t>, such as those negotiated by Australia, Chile, New Zealand, and Singapore.</w:t>
      </w:r>
    </w:p>
    <w:p w14:paraId="70B1F6EC" w14:textId="77777777" w:rsidR="00A83382" w:rsidRPr="00BB2943" w:rsidRDefault="00A83382" w:rsidP="00A83382">
      <w:pPr>
        <w:pStyle w:val="ListParagraph"/>
        <w:numPr>
          <w:ilvl w:val="0"/>
          <w:numId w:val="16"/>
        </w:numPr>
        <w:rPr>
          <w:rFonts w:ascii="Times New Roman" w:eastAsia="Times New Roman" w:hAnsi="Times New Roman" w:cs="Times New Roman"/>
          <w:sz w:val="23"/>
          <w:szCs w:val="23"/>
        </w:rPr>
      </w:pPr>
      <w:r w:rsidRPr="00BB2943">
        <w:rPr>
          <w:rFonts w:ascii="Times New Roman" w:eastAsia="Times New Roman" w:hAnsi="Times New Roman" w:cs="Times New Roman"/>
          <w:sz w:val="23"/>
          <w:szCs w:val="23"/>
        </w:rPr>
        <w:lastRenderedPageBreak/>
        <w:t xml:space="preserve">Employ the Asia-Pacific Economic Cooperation (APEC) </w:t>
      </w:r>
      <w:r w:rsidRPr="00BB2943">
        <w:rPr>
          <w:rFonts w:ascii="Times New Roman" w:eastAsia="Times New Roman" w:hAnsi="Times New Roman" w:cs="Times New Roman"/>
          <w:sz w:val="23"/>
          <w:szCs w:val="23"/>
          <w:u w:val="single"/>
        </w:rPr>
        <w:t>Cross-Border Privacy Rules</w:t>
      </w:r>
      <w:r w:rsidRPr="00BB2943">
        <w:rPr>
          <w:rFonts w:ascii="Times New Roman" w:eastAsia="Times New Roman" w:hAnsi="Times New Roman" w:cs="Times New Roman"/>
          <w:sz w:val="23"/>
          <w:szCs w:val="23"/>
        </w:rPr>
        <w:t xml:space="preserve"> (CBPR) a global model for data governance by opening it up to non-APEC members.</w:t>
      </w:r>
    </w:p>
    <w:p w14:paraId="765AB3FE" w14:textId="77777777" w:rsidR="00A83382" w:rsidRPr="00BB2943" w:rsidRDefault="00A83382" w:rsidP="00A83382">
      <w:pPr>
        <w:pStyle w:val="ListParagraph"/>
        <w:numPr>
          <w:ilvl w:val="0"/>
          <w:numId w:val="16"/>
        </w:numPr>
        <w:rPr>
          <w:rFonts w:ascii="Times New Roman" w:eastAsia="Times New Roman" w:hAnsi="Times New Roman" w:cs="Times New Roman"/>
          <w:sz w:val="23"/>
          <w:szCs w:val="23"/>
        </w:rPr>
      </w:pPr>
      <w:r w:rsidRPr="00BB2943">
        <w:rPr>
          <w:rFonts w:ascii="Times New Roman" w:eastAsia="Times New Roman" w:hAnsi="Times New Roman" w:cs="Times New Roman"/>
          <w:sz w:val="23"/>
          <w:szCs w:val="23"/>
        </w:rPr>
        <w:t>Support efforts by like-minded, value-sharing countries working together to develop a “</w:t>
      </w:r>
      <w:r w:rsidRPr="00BB2943">
        <w:rPr>
          <w:rFonts w:ascii="Times New Roman" w:eastAsia="Times New Roman" w:hAnsi="Times New Roman" w:cs="Times New Roman"/>
          <w:sz w:val="23"/>
          <w:szCs w:val="23"/>
          <w:u w:val="single"/>
        </w:rPr>
        <w:t>Geneva Convention for Data</w:t>
      </w:r>
      <w:r w:rsidRPr="00BB2943">
        <w:rPr>
          <w:rFonts w:ascii="Times New Roman" w:eastAsia="Times New Roman" w:hAnsi="Times New Roman" w:cs="Times New Roman"/>
          <w:sz w:val="23"/>
          <w:szCs w:val="23"/>
        </w:rPr>
        <w:t>” that establishes common principles, processes, and safeguards to govern government access data.</w:t>
      </w:r>
    </w:p>
    <w:p w14:paraId="10B805A5" w14:textId="77777777" w:rsidR="00A83382" w:rsidRPr="00BB2943" w:rsidRDefault="00A83382" w:rsidP="00A83382">
      <w:pPr>
        <w:pStyle w:val="ListParagraph"/>
        <w:numPr>
          <w:ilvl w:val="0"/>
          <w:numId w:val="16"/>
        </w:numPr>
        <w:rPr>
          <w:rFonts w:ascii="Times New Roman" w:eastAsia="Times New Roman" w:hAnsi="Times New Roman" w:cs="Times New Roman"/>
          <w:sz w:val="23"/>
          <w:szCs w:val="23"/>
        </w:rPr>
      </w:pPr>
      <w:r w:rsidRPr="00BB2943">
        <w:rPr>
          <w:rFonts w:ascii="Times New Roman" w:eastAsia="Times New Roman" w:hAnsi="Times New Roman" w:cs="Times New Roman"/>
          <w:sz w:val="23"/>
          <w:szCs w:val="23"/>
        </w:rPr>
        <w:t xml:space="preserve">Develop a targeted strategy to </w:t>
      </w:r>
      <w:r w:rsidRPr="00BB2943">
        <w:rPr>
          <w:rFonts w:ascii="Times New Roman" w:eastAsia="Times New Roman" w:hAnsi="Times New Roman" w:cs="Times New Roman"/>
          <w:sz w:val="23"/>
          <w:szCs w:val="23"/>
          <w:u w:val="single"/>
        </w:rPr>
        <w:t>support the adoption of financial oversight frameworks</w:t>
      </w:r>
      <w:r w:rsidRPr="00BB2943">
        <w:rPr>
          <w:rFonts w:ascii="Times New Roman" w:eastAsia="Times New Roman" w:hAnsi="Times New Roman" w:cs="Times New Roman"/>
          <w:sz w:val="23"/>
          <w:szCs w:val="23"/>
        </w:rPr>
        <w:t xml:space="preserve"> that focus on regulatory access to data rather than the location of data storage.</w:t>
      </w:r>
    </w:p>
    <w:p w14:paraId="7EBD53D8" w14:textId="77777777" w:rsidR="00A83382" w:rsidRPr="00BB2943" w:rsidRDefault="00A83382" w:rsidP="00A83382">
      <w:pPr>
        <w:pStyle w:val="ListParagraph"/>
        <w:numPr>
          <w:ilvl w:val="0"/>
          <w:numId w:val="16"/>
        </w:numPr>
        <w:rPr>
          <w:rFonts w:ascii="Times New Roman" w:eastAsia="Times New Roman" w:hAnsi="Times New Roman" w:cs="Times New Roman"/>
          <w:sz w:val="23"/>
          <w:szCs w:val="23"/>
        </w:rPr>
      </w:pPr>
      <w:r w:rsidRPr="00BB2943">
        <w:rPr>
          <w:rFonts w:ascii="Times New Roman" w:eastAsia="Times New Roman" w:hAnsi="Times New Roman" w:cs="Times New Roman"/>
          <w:sz w:val="23"/>
          <w:szCs w:val="23"/>
        </w:rPr>
        <w:t xml:space="preserve">Improve existing, and build new, mechanisms to improve cross-border requests for data related to </w:t>
      </w:r>
      <w:r w:rsidRPr="00BB2943">
        <w:rPr>
          <w:rFonts w:ascii="Times New Roman" w:eastAsia="Times New Roman" w:hAnsi="Times New Roman" w:cs="Times New Roman"/>
          <w:sz w:val="23"/>
          <w:szCs w:val="23"/>
          <w:u w:val="single"/>
        </w:rPr>
        <w:t>law enforcement investigations</w:t>
      </w:r>
      <w:r w:rsidRPr="00BB2943">
        <w:rPr>
          <w:rFonts w:ascii="Times New Roman" w:eastAsia="Times New Roman" w:hAnsi="Times New Roman" w:cs="Times New Roman"/>
          <w:sz w:val="23"/>
          <w:szCs w:val="23"/>
        </w:rPr>
        <w:t>, such as CLOUD (Clarifying Lawful Overseas Use of Data) Act agreements and updated mutual legal assistance treaties (MLATs) to provide timely assistance.</w:t>
      </w:r>
      <w:r w:rsidRPr="00BB2943">
        <w:rPr>
          <w:rStyle w:val="FootnoteReference"/>
          <w:rFonts w:ascii="Times New Roman" w:eastAsia="Times New Roman" w:hAnsi="Times New Roman" w:cs="Times New Roman"/>
          <w:sz w:val="23"/>
          <w:szCs w:val="23"/>
        </w:rPr>
        <w:footnoteReference w:id="14"/>
      </w:r>
    </w:p>
    <w:p w14:paraId="40375064" w14:textId="208E41C1" w:rsidR="00AB1CEA" w:rsidRPr="004014C4" w:rsidRDefault="00AB1CEA" w:rsidP="00AB1CEA">
      <w:pPr>
        <w:pStyle w:val="Heading1"/>
        <w:numPr>
          <w:ilvl w:val="0"/>
          <w:numId w:val="1"/>
        </w:numPr>
        <w:rPr>
          <w:rFonts w:ascii="Times New Roman" w:hAnsi="Times New Roman" w:cs="Times New Roman"/>
        </w:rPr>
      </w:pPr>
      <w:bookmarkStart w:id="72" w:name="_Toc162944693"/>
      <w:r w:rsidRPr="004014C4">
        <w:rPr>
          <w:rFonts w:ascii="Times New Roman" w:hAnsi="Times New Roman" w:cs="Times New Roman"/>
        </w:rPr>
        <w:t>Conclusions and Recommendations</w:t>
      </w:r>
      <w:bookmarkEnd w:id="72"/>
    </w:p>
    <w:p w14:paraId="1B5328C8" w14:textId="4939D2D5" w:rsidR="00AB1CEA" w:rsidRPr="00BB2943" w:rsidRDefault="004F7761" w:rsidP="004A0C75">
      <w:pPr>
        <w:ind w:left="360"/>
        <w:jc w:val="both"/>
        <w:rPr>
          <w:rFonts w:ascii="Times New Roman" w:hAnsi="Times New Roman" w:cs="Times New Roman"/>
          <w:sz w:val="23"/>
          <w:szCs w:val="23"/>
        </w:rPr>
      </w:pPr>
      <w:r w:rsidRPr="00BB2943">
        <w:rPr>
          <w:rFonts w:ascii="Times New Roman" w:hAnsi="Times New Roman" w:cs="Times New Roman"/>
          <w:sz w:val="23"/>
          <w:szCs w:val="23"/>
        </w:rPr>
        <w:t xml:space="preserve">The need for digitizing cross-border process which </w:t>
      </w:r>
      <w:r w:rsidR="007C052E" w:rsidRPr="00BB2943">
        <w:rPr>
          <w:rFonts w:ascii="Times New Roman" w:hAnsi="Times New Roman" w:cs="Times New Roman"/>
          <w:sz w:val="23"/>
          <w:szCs w:val="23"/>
        </w:rPr>
        <w:t xml:space="preserve">facilitate global trade </w:t>
      </w:r>
      <w:r w:rsidR="004A0C75" w:rsidRPr="00BB2943">
        <w:rPr>
          <w:rFonts w:ascii="Times New Roman" w:hAnsi="Times New Roman" w:cs="Times New Roman"/>
          <w:sz w:val="23"/>
          <w:szCs w:val="23"/>
        </w:rPr>
        <w:t>reflects</w:t>
      </w:r>
      <w:r w:rsidR="007C052E" w:rsidRPr="00BB2943">
        <w:rPr>
          <w:rFonts w:ascii="Times New Roman" w:hAnsi="Times New Roman" w:cs="Times New Roman"/>
          <w:sz w:val="23"/>
          <w:szCs w:val="23"/>
        </w:rPr>
        <w:t xml:space="preserve"> the volume </w:t>
      </w:r>
      <w:r w:rsidR="004A0C75" w:rsidRPr="00BB2943">
        <w:rPr>
          <w:rFonts w:ascii="Times New Roman" w:hAnsi="Times New Roman" w:cs="Times New Roman"/>
          <w:sz w:val="23"/>
          <w:szCs w:val="23"/>
        </w:rPr>
        <w:t xml:space="preserve">and complexity </w:t>
      </w:r>
      <w:r w:rsidR="007C052E" w:rsidRPr="00BB2943">
        <w:rPr>
          <w:rFonts w:ascii="Times New Roman" w:hAnsi="Times New Roman" w:cs="Times New Roman"/>
          <w:sz w:val="23"/>
          <w:szCs w:val="23"/>
        </w:rPr>
        <w:t>of consignment flows</w:t>
      </w:r>
      <w:r w:rsidR="004A0C75" w:rsidRPr="00BB2943">
        <w:rPr>
          <w:rFonts w:ascii="Times New Roman" w:hAnsi="Times New Roman" w:cs="Times New Roman"/>
          <w:sz w:val="23"/>
          <w:szCs w:val="23"/>
        </w:rPr>
        <w:t xml:space="preserve">. Sellers, buyers, consignors, and consignees </w:t>
      </w:r>
      <w:r w:rsidR="00A5368E" w:rsidRPr="00BB2943">
        <w:rPr>
          <w:rFonts w:ascii="Times New Roman" w:hAnsi="Times New Roman" w:cs="Times New Roman"/>
          <w:sz w:val="23"/>
          <w:szCs w:val="23"/>
        </w:rPr>
        <w:t>expect t</w:t>
      </w:r>
      <w:r w:rsidR="007C052E" w:rsidRPr="00BB2943">
        <w:rPr>
          <w:rFonts w:ascii="Times New Roman" w:hAnsi="Times New Roman" w:cs="Times New Roman"/>
          <w:sz w:val="23"/>
          <w:szCs w:val="23"/>
        </w:rPr>
        <w:t xml:space="preserve">he </w:t>
      </w:r>
      <w:r w:rsidR="00A5368E" w:rsidRPr="00BB2943">
        <w:rPr>
          <w:rFonts w:ascii="Times New Roman" w:hAnsi="Times New Roman" w:cs="Times New Roman"/>
          <w:sz w:val="23"/>
          <w:szCs w:val="23"/>
        </w:rPr>
        <w:t xml:space="preserve">continuous visibility of their consignments and the consistent and transparent application of </w:t>
      </w:r>
      <w:r w:rsidR="00DB7BA9" w:rsidRPr="00BB2943">
        <w:rPr>
          <w:rFonts w:ascii="Times New Roman" w:hAnsi="Times New Roman" w:cs="Times New Roman"/>
          <w:sz w:val="23"/>
          <w:szCs w:val="23"/>
        </w:rPr>
        <w:t xml:space="preserve">border and commercial procedures. Whether the consignment moves </w:t>
      </w:r>
      <w:r w:rsidR="00F85C5D" w:rsidRPr="00BB2943">
        <w:rPr>
          <w:rFonts w:ascii="Times New Roman" w:hAnsi="Times New Roman" w:cs="Times New Roman"/>
          <w:sz w:val="23"/>
          <w:szCs w:val="23"/>
        </w:rPr>
        <w:t xml:space="preserve">by air, marine, rail, or road haulage, these fundamental expectations </w:t>
      </w:r>
      <w:r w:rsidR="004A60F8" w:rsidRPr="00BB2943">
        <w:rPr>
          <w:rFonts w:ascii="Times New Roman" w:hAnsi="Times New Roman" w:cs="Times New Roman"/>
          <w:sz w:val="23"/>
          <w:szCs w:val="23"/>
        </w:rPr>
        <w:t>are constant. As initially proposed in the United Nations’ Recommendation 33</w:t>
      </w:r>
      <w:r w:rsidR="001232BA" w:rsidRPr="00BB2943">
        <w:rPr>
          <w:rFonts w:ascii="Times New Roman" w:hAnsi="Times New Roman" w:cs="Times New Roman"/>
          <w:sz w:val="23"/>
          <w:szCs w:val="23"/>
        </w:rPr>
        <w:t xml:space="preserve">, and </w:t>
      </w:r>
      <w:r w:rsidR="00022233" w:rsidRPr="00BB2943">
        <w:rPr>
          <w:rFonts w:ascii="Times New Roman" w:hAnsi="Times New Roman" w:cs="Times New Roman"/>
          <w:sz w:val="23"/>
          <w:szCs w:val="23"/>
        </w:rPr>
        <w:t xml:space="preserve">developed in research by UN/CEFACT, </w:t>
      </w:r>
      <w:r w:rsidR="00EB5BAD" w:rsidRPr="00BB2943">
        <w:rPr>
          <w:rFonts w:ascii="Times New Roman" w:hAnsi="Times New Roman" w:cs="Times New Roman"/>
          <w:sz w:val="23"/>
          <w:szCs w:val="23"/>
        </w:rPr>
        <w:t>digital solutions are recognized as essential to the efficient flow of global trade.</w:t>
      </w:r>
    </w:p>
    <w:p w14:paraId="40D1E7D6" w14:textId="21E654FC" w:rsidR="00B92D15" w:rsidRPr="00BB2943" w:rsidRDefault="00B92D15" w:rsidP="004A0C75">
      <w:pPr>
        <w:ind w:left="360"/>
        <w:jc w:val="both"/>
        <w:rPr>
          <w:rFonts w:ascii="Times New Roman" w:hAnsi="Times New Roman" w:cs="Times New Roman"/>
          <w:sz w:val="23"/>
          <w:szCs w:val="23"/>
        </w:rPr>
      </w:pPr>
      <w:r w:rsidRPr="00BB2943">
        <w:rPr>
          <w:rFonts w:ascii="Times New Roman" w:hAnsi="Times New Roman" w:cs="Times New Roman"/>
          <w:sz w:val="23"/>
          <w:szCs w:val="23"/>
        </w:rPr>
        <w:t xml:space="preserve">Industry initiatives including Cargo </w:t>
      </w:r>
      <w:proofErr w:type="spellStart"/>
      <w:r w:rsidRPr="00BB2943">
        <w:rPr>
          <w:rFonts w:ascii="Times New Roman" w:hAnsi="Times New Roman" w:cs="Times New Roman"/>
          <w:sz w:val="23"/>
          <w:szCs w:val="23"/>
        </w:rPr>
        <w:t>iQ</w:t>
      </w:r>
      <w:proofErr w:type="spellEnd"/>
      <w:r w:rsidRPr="00BB2943">
        <w:rPr>
          <w:rFonts w:ascii="Times New Roman" w:hAnsi="Times New Roman" w:cs="Times New Roman"/>
          <w:sz w:val="23"/>
          <w:szCs w:val="23"/>
        </w:rPr>
        <w:t xml:space="preserve">, ONE Record and the IPCSA </w:t>
      </w:r>
      <w:r w:rsidR="00B677DA" w:rsidRPr="00BB2943">
        <w:rPr>
          <w:rFonts w:ascii="Times New Roman" w:hAnsi="Times New Roman" w:cs="Times New Roman"/>
          <w:sz w:val="23"/>
          <w:szCs w:val="23"/>
        </w:rPr>
        <w:t xml:space="preserve">Trusted Networks program </w:t>
      </w:r>
      <w:r w:rsidR="00330056" w:rsidRPr="00BB2943">
        <w:rPr>
          <w:rFonts w:ascii="Times New Roman" w:hAnsi="Times New Roman" w:cs="Times New Roman"/>
          <w:sz w:val="23"/>
          <w:szCs w:val="23"/>
        </w:rPr>
        <w:t xml:space="preserve">are emblematic of the commitment to digitize elements. </w:t>
      </w:r>
      <w:r w:rsidR="0073258E" w:rsidRPr="00BB2943">
        <w:rPr>
          <w:rFonts w:ascii="Times New Roman" w:hAnsi="Times New Roman" w:cs="Times New Roman"/>
          <w:sz w:val="23"/>
          <w:szCs w:val="23"/>
        </w:rPr>
        <w:t xml:space="preserve">Projects such as the joint United States-Mexico clearance system and the Mumbai-Amsterdam </w:t>
      </w:r>
      <w:r w:rsidR="004950BA" w:rsidRPr="00BB2943">
        <w:rPr>
          <w:rFonts w:ascii="Times New Roman" w:hAnsi="Times New Roman" w:cs="Times New Roman"/>
          <w:sz w:val="23"/>
          <w:szCs w:val="23"/>
        </w:rPr>
        <w:t xml:space="preserve">digital corridor linking two airport cargo communities and the commitment of Canada to digitize </w:t>
      </w:r>
      <w:r w:rsidR="00C0280B" w:rsidRPr="00BB2943">
        <w:rPr>
          <w:rFonts w:ascii="Times New Roman" w:hAnsi="Times New Roman" w:cs="Times New Roman"/>
          <w:sz w:val="23"/>
          <w:szCs w:val="23"/>
        </w:rPr>
        <w:t>supply chains are examples of governments’ commitment to the digitization of cross-border</w:t>
      </w:r>
      <w:r w:rsidR="00244DC9" w:rsidRPr="00BB2943">
        <w:rPr>
          <w:rFonts w:ascii="Times New Roman" w:hAnsi="Times New Roman" w:cs="Times New Roman"/>
          <w:sz w:val="23"/>
          <w:szCs w:val="23"/>
        </w:rPr>
        <w:t xml:space="preserve"> trade facilitation.</w:t>
      </w:r>
    </w:p>
    <w:p w14:paraId="550D6B9F" w14:textId="4074D6A7" w:rsidR="00244DC9" w:rsidRPr="00BB2943" w:rsidRDefault="00E45D57" w:rsidP="004A0C75">
      <w:pPr>
        <w:ind w:left="360"/>
        <w:jc w:val="both"/>
        <w:rPr>
          <w:rFonts w:ascii="Times New Roman" w:hAnsi="Times New Roman" w:cs="Times New Roman"/>
          <w:sz w:val="23"/>
          <w:szCs w:val="23"/>
        </w:rPr>
      </w:pPr>
      <w:r w:rsidRPr="00BB2943">
        <w:rPr>
          <w:rFonts w:ascii="Times New Roman" w:hAnsi="Times New Roman" w:cs="Times New Roman"/>
          <w:sz w:val="23"/>
          <w:szCs w:val="23"/>
        </w:rPr>
        <w:t>T</w:t>
      </w:r>
      <w:r w:rsidR="00F77C62" w:rsidRPr="00BB2943">
        <w:rPr>
          <w:rFonts w:ascii="Times New Roman" w:hAnsi="Times New Roman" w:cs="Times New Roman"/>
          <w:sz w:val="23"/>
          <w:szCs w:val="23"/>
        </w:rPr>
        <w:t>he</w:t>
      </w:r>
      <w:r w:rsidR="00ED7794" w:rsidRPr="00BB2943">
        <w:rPr>
          <w:rFonts w:ascii="Times New Roman" w:hAnsi="Times New Roman" w:cs="Times New Roman"/>
          <w:sz w:val="23"/>
          <w:szCs w:val="23"/>
        </w:rPr>
        <w:t xml:space="preserve"> technical</w:t>
      </w:r>
      <w:r w:rsidR="00F77C62" w:rsidRPr="00BB2943">
        <w:rPr>
          <w:rFonts w:ascii="Times New Roman" w:hAnsi="Times New Roman" w:cs="Times New Roman"/>
          <w:sz w:val="23"/>
          <w:szCs w:val="23"/>
        </w:rPr>
        <w:t xml:space="preserve"> implementation challenges and legal issues which must be addressed</w:t>
      </w:r>
      <w:r w:rsidR="00ED7794" w:rsidRPr="00BB2943">
        <w:rPr>
          <w:rFonts w:ascii="Times New Roman" w:hAnsi="Times New Roman" w:cs="Times New Roman"/>
          <w:sz w:val="23"/>
          <w:szCs w:val="23"/>
        </w:rPr>
        <w:t xml:space="preserve">. They should not </w:t>
      </w:r>
      <w:r w:rsidR="00F77C62" w:rsidRPr="00BB2943">
        <w:rPr>
          <w:rFonts w:ascii="Times New Roman" w:hAnsi="Times New Roman" w:cs="Times New Roman"/>
          <w:sz w:val="23"/>
          <w:szCs w:val="23"/>
        </w:rPr>
        <w:t xml:space="preserve">be considered insurmountable barriers. </w:t>
      </w:r>
      <w:r w:rsidR="00BE4C7F" w:rsidRPr="00BB2943">
        <w:rPr>
          <w:rFonts w:ascii="Times New Roman" w:hAnsi="Times New Roman" w:cs="Times New Roman"/>
          <w:sz w:val="23"/>
          <w:szCs w:val="23"/>
        </w:rPr>
        <w:t xml:space="preserve">Acknowledging their existence, quantifying them, and </w:t>
      </w:r>
      <w:r w:rsidR="00952A7F" w:rsidRPr="00BB2943">
        <w:rPr>
          <w:rFonts w:ascii="Times New Roman" w:hAnsi="Times New Roman" w:cs="Times New Roman"/>
          <w:sz w:val="23"/>
          <w:szCs w:val="23"/>
        </w:rPr>
        <w:t>thoughtfully</w:t>
      </w:r>
      <w:r w:rsidR="00BE4C7F" w:rsidRPr="00BB2943">
        <w:rPr>
          <w:rFonts w:ascii="Times New Roman" w:hAnsi="Times New Roman" w:cs="Times New Roman"/>
          <w:sz w:val="23"/>
          <w:szCs w:val="23"/>
        </w:rPr>
        <w:t xml:space="preserve"> </w:t>
      </w:r>
      <w:r w:rsidR="00447831" w:rsidRPr="00BB2943">
        <w:rPr>
          <w:rFonts w:ascii="Times New Roman" w:hAnsi="Times New Roman" w:cs="Times New Roman"/>
          <w:sz w:val="23"/>
          <w:szCs w:val="23"/>
        </w:rPr>
        <w:t xml:space="preserve">and purposefully addressing each issue </w:t>
      </w:r>
      <w:r w:rsidR="00591EDB" w:rsidRPr="00BB2943">
        <w:rPr>
          <w:rFonts w:ascii="Times New Roman" w:hAnsi="Times New Roman" w:cs="Times New Roman"/>
          <w:sz w:val="23"/>
          <w:szCs w:val="23"/>
        </w:rPr>
        <w:t xml:space="preserve">will result in an environment where non-tariff barriers are </w:t>
      </w:r>
      <w:r w:rsidR="00952A7F" w:rsidRPr="00BB2943">
        <w:rPr>
          <w:rFonts w:ascii="Times New Roman" w:hAnsi="Times New Roman" w:cs="Times New Roman"/>
          <w:sz w:val="23"/>
          <w:szCs w:val="23"/>
        </w:rPr>
        <w:t>reduced if not eliminated</w:t>
      </w:r>
      <w:r w:rsidR="00632C86" w:rsidRPr="00BB2943">
        <w:rPr>
          <w:rFonts w:ascii="Times New Roman" w:hAnsi="Times New Roman" w:cs="Times New Roman"/>
          <w:sz w:val="23"/>
          <w:szCs w:val="23"/>
        </w:rPr>
        <w:t xml:space="preserve"> and overall trade costs which can </w:t>
      </w:r>
      <w:r w:rsidR="00387EA2" w:rsidRPr="00BB2943">
        <w:rPr>
          <w:rFonts w:ascii="Times New Roman" w:hAnsi="Times New Roman" w:cs="Times New Roman"/>
          <w:sz w:val="23"/>
          <w:szCs w:val="23"/>
        </w:rPr>
        <w:t>reduce global trade flows are reduced.</w:t>
      </w:r>
    </w:p>
    <w:p w14:paraId="4CF358BD" w14:textId="4A7B5311" w:rsidR="00952A7F" w:rsidRPr="00BB2943" w:rsidRDefault="005D3574" w:rsidP="004A0C75">
      <w:pPr>
        <w:ind w:left="360"/>
        <w:jc w:val="both"/>
        <w:rPr>
          <w:rFonts w:ascii="Times New Roman" w:hAnsi="Times New Roman" w:cs="Times New Roman"/>
          <w:sz w:val="23"/>
          <w:szCs w:val="23"/>
        </w:rPr>
      </w:pPr>
      <w:r w:rsidRPr="00BB2943">
        <w:rPr>
          <w:rFonts w:ascii="Times New Roman" w:hAnsi="Times New Roman" w:cs="Times New Roman"/>
          <w:sz w:val="23"/>
          <w:szCs w:val="23"/>
        </w:rPr>
        <w:t xml:space="preserve">Based on this research, the project team </w:t>
      </w:r>
      <w:r w:rsidR="00CF27CC" w:rsidRPr="00BB2943">
        <w:rPr>
          <w:rFonts w:ascii="Times New Roman" w:hAnsi="Times New Roman" w:cs="Times New Roman"/>
          <w:sz w:val="23"/>
          <w:szCs w:val="23"/>
        </w:rPr>
        <w:t xml:space="preserve">proposes the following series of recommendations </w:t>
      </w:r>
      <w:r w:rsidR="00C46602" w:rsidRPr="00BB2943">
        <w:rPr>
          <w:rFonts w:ascii="Times New Roman" w:hAnsi="Times New Roman" w:cs="Times New Roman"/>
          <w:sz w:val="23"/>
          <w:szCs w:val="23"/>
        </w:rPr>
        <w:t xml:space="preserve">for regulators </w:t>
      </w:r>
      <w:r w:rsidR="00CF27CC" w:rsidRPr="00BB2943">
        <w:rPr>
          <w:rFonts w:ascii="Times New Roman" w:hAnsi="Times New Roman" w:cs="Times New Roman"/>
          <w:sz w:val="23"/>
          <w:szCs w:val="23"/>
        </w:rPr>
        <w:t xml:space="preserve">to </w:t>
      </w:r>
      <w:r w:rsidR="005541E3" w:rsidRPr="00BB2943">
        <w:rPr>
          <w:rFonts w:ascii="Times New Roman" w:hAnsi="Times New Roman" w:cs="Times New Roman"/>
          <w:sz w:val="23"/>
          <w:szCs w:val="23"/>
        </w:rPr>
        <w:t xml:space="preserve">consider and incorporate as they </w:t>
      </w:r>
      <w:r w:rsidR="00CF27CC" w:rsidRPr="00BB2943">
        <w:rPr>
          <w:rFonts w:ascii="Times New Roman" w:hAnsi="Times New Roman" w:cs="Times New Roman"/>
          <w:sz w:val="23"/>
          <w:szCs w:val="23"/>
        </w:rPr>
        <w:t>adopt digital systems and processes to facilitate cross-border</w:t>
      </w:r>
      <w:r w:rsidR="00C46602" w:rsidRPr="00BB2943">
        <w:rPr>
          <w:rFonts w:ascii="Times New Roman" w:hAnsi="Times New Roman" w:cs="Times New Roman"/>
          <w:sz w:val="23"/>
          <w:szCs w:val="23"/>
        </w:rPr>
        <w:t xml:space="preserve"> trade flows which </w:t>
      </w:r>
      <w:r w:rsidR="006B39CB" w:rsidRPr="00BB2943">
        <w:rPr>
          <w:rFonts w:ascii="Times New Roman" w:hAnsi="Times New Roman" w:cs="Times New Roman"/>
          <w:sz w:val="23"/>
          <w:szCs w:val="23"/>
        </w:rPr>
        <w:t>focuses on consignment status and data.</w:t>
      </w:r>
    </w:p>
    <w:p w14:paraId="03A9A602" w14:textId="04732ED3" w:rsidR="006B39CB" w:rsidRPr="00BB2943" w:rsidRDefault="00AB77D6" w:rsidP="00BD5631">
      <w:pPr>
        <w:pStyle w:val="ListParagraph"/>
        <w:numPr>
          <w:ilvl w:val="0"/>
          <w:numId w:val="17"/>
        </w:numPr>
        <w:jc w:val="both"/>
        <w:rPr>
          <w:rFonts w:ascii="Times New Roman" w:hAnsi="Times New Roman" w:cs="Times New Roman"/>
          <w:b/>
          <w:bCs/>
          <w:sz w:val="23"/>
          <w:szCs w:val="23"/>
        </w:rPr>
      </w:pPr>
      <w:r w:rsidRPr="00BB2943">
        <w:rPr>
          <w:rFonts w:ascii="Times New Roman" w:hAnsi="Times New Roman" w:cs="Times New Roman"/>
          <w:b/>
          <w:bCs/>
          <w:sz w:val="23"/>
          <w:szCs w:val="23"/>
        </w:rPr>
        <w:t>Cargo Community Systems</w:t>
      </w:r>
    </w:p>
    <w:p w14:paraId="403C1C60" w14:textId="6EAA801D" w:rsidR="008D55ED" w:rsidRPr="00BB2943" w:rsidRDefault="00575487" w:rsidP="008D55ED">
      <w:pPr>
        <w:pStyle w:val="ListParagraph"/>
        <w:jc w:val="both"/>
        <w:rPr>
          <w:rFonts w:ascii="Times New Roman" w:hAnsi="Times New Roman" w:cs="Times New Roman"/>
          <w:sz w:val="23"/>
          <w:szCs w:val="23"/>
        </w:rPr>
      </w:pPr>
      <w:r w:rsidRPr="00BB2943">
        <w:rPr>
          <w:rFonts w:ascii="Times New Roman" w:hAnsi="Times New Roman" w:cs="Times New Roman"/>
          <w:sz w:val="23"/>
          <w:szCs w:val="23"/>
        </w:rPr>
        <w:t xml:space="preserve">Cargo community systems are the key foundational element for implementing digital corridors. These systems bring together all the partners involved in cross-border trade. The ability to </w:t>
      </w:r>
      <w:r w:rsidRPr="00BB2943">
        <w:rPr>
          <w:rFonts w:ascii="Times New Roman" w:hAnsi="Times New Roman" w:cs="Times New Roman"/>
          <w:sz w:val="23"/>
          <w:szCs w:val="23"/>
        </w:rPr>
        <w:lastRenderedPageBreak/>
        <w:t>employ APIs and EDI messaging reduces the costs of joining. The</w:t>
      </w:r>
      <w:r w:rsidR="00570A9D" w:rsidRPr="00BB2943">
        <w:rPr>
          <w:rFonts w:ascii="Times New Roman" w:hAnsi="Times New Roman" w:cs="Times New Roman"/>
          <w:sz w:val="23"/>
          <w:szCs w:val="23"/>
        </w:rPr>
        <w:t xml:space="preserve"> a</w:t>
      </w:r>
      <w:r w:rsidRPr="00BB2943">
        <w:rPr>
          <w:rFonts w:ascii="Times New Roman" w:hAnsi="Times New Roman" w:cs="Times New Roman"/>
          <w:sz w:val="23"/>
          <w:szCs w:val="23"/>
        </w:rPr>
        <w:t xml:space="preserve">ssembly of consignment information in </w:t>
      </w:r>
      <w:r w:rsidR="006B4423" w:rsidRPr="00BB2943">
        <w:rPr>
          <w:rFonts w:ascii="Times New Roman" w:hAnsi="Times New Roman" w:cs="Times New Roman"/>
          <w:sz w:val="23"/>
          <w:szCs w:val="23"/>
        </w:rPr>
        <w:t xml:space="preserve">blockchain based ledgers ensures </w:t>
      </w:r>
      <w:r w:rsidR="00D8470B" w:rsidRPr="00BB2943">
        <w:rPr>
          <w:rFonts w:ascii="Times New Roman" w:hAnsi="Times New Roman" w:cs="Times New Roman"/>
          <w:sz w:val="23"/>
          <w:szCs w:val="23"/>
        </w:rPr>
        <w:t xml:space="preserve">unaltered entries. The encryption of </w:t>
      </w:r>
      <w:r w:rsidR="008F0BA9" w:rsidRPr="00BB2943">
        <w:rPr>
          <w:rFonts w:ascii="Times New Roman" w:hAnsi="Times New Roman" w:cs="Times New Roman"/>
          <w:sz w:val="23"/>
          <w:szCs w:val="23"/>
        </w:rPr>
        <w:t>digital</w:t>
      </w:r>
      <w:r w:rsidR="00D8470B" w:rsidRPr="00BB2943">
        <w:rPr>
          <w:rFonts w:ascii="Times New Roman" w:hAnsi="Times New Roman" w:cs="Times New Roman"/>
          <w:sz w:val="23"/>
          <w:szCs w:val="23"/>
        </w:rPr>
        <w:t xml:space="preserve"> pl</w:t>
      </w:r>
      <w:r w:rsidR="00387EA2" w:rsidRPr="00BB2943">
        <w:rPr>
          <w:rFonts w:ascii="Times New Roman" w:hAnsi="Times New Roman" w:cs="Times New Roman"/>
          <w:sz w:val="23"/>
          <w:szCs w:val="23"/>
        </w:rPr>
        <w:t xml:space="preserve">atforms is a critical characteristic that </w:t>
      </w:r>
      <w:r w:rsidR="008F0BA9" w:rsidRPr="00BB2943">
        <w:rPr>
          <w:rFonts w:ascii="Times New Roman" w:hAnsi="Times New Roman" w:cs="Times New Roman"/>
          <w:sz w:val="23"/>
          <w:szCs w:val="23"/>
        </w:rPr>
        <w:t>protects valuable commercial and government information and data from external hackers.</w:t>
      </w:r>
      <w:r w:rsidR="00570A9D" w:rsidRPr="00BB2943">
        <w:rPr>
          <w:rFonts w:ascii="Times New Roman" w:hAnsi="Times New Roman" w:cs="Times New Roman"/>
          <w:sz w:val="23"/>
          <w:szCs w:val="23"/>
        </w:rPr>
        <w:t xml:space="preserve"> Mandating the implementation of these platforms should </w:t>
      </w:r>
      <w:r w:rsidR="00617205" w:rsidRPr="00BB2943">
        <w:rPr>
          <w:rFonts w:ascii="Times New Roman" w:hAnsi="Times New Roman" w:cs="Times New Roman"/>
          <w:sz w:val="23"/>
          <w:szCs w:val="23"/>
        </w:rPr>
        <w:t>be a part of the trade policy of each nation.</w:t>
      </w:r>
    </w:p>
    <w:p w14:paraId="15652A44" w14:textId="77777777" w:rsidR="00B56219" w:rsidRPr="00BB2943" w:rsidRDefault="00B56219" w:rsidP="008D55ED">
      <w:pPr>
        <w:pStyle w:val="ListParagraph"/>
        <w:jc w:val="both"/>
        <w:rPr>
          <w:rFonts w:ascii="Times New Roman" w:hAnsi="Times New Roman" w:cs="Times New Roman"/>
          <w:sz w:val="23"/>
          <w:szCs w:val="23"/>
        </w:rPr>
      </w:pPr>
    </w:p>
    <w:p w14:paraId="67ED8976" w14:textId="468A86BF" w:rsidR="00AB77D6" w:rsidRPr="00BB2943" w:rsidRDefault="00AB77D6" w:rsidP="00BD5631">
      <w:pPr>
        <w:pStyle w:val="ListParagraph"/>
        <w:numPr>
          <w:ilvl w:val="0"/>
          <w:numId w:val="17"/>
        </w:numPr>
        <w:jc w:val="both"/>
        <w:rPr>
          <w:rFonts w:ascii="Times New Roman" w:hAnsi="Times New Roman" w:cs="Times New Roman"/>
          <w:b/>
          <w:bCs/>
          <w:sz w:val="24"/>
          <w:szCs w:val="24"/>
        </w:rPr>
      </w:pPr>
      <w:r w:rsidRPr="00BB2943">
        <w:rPr>
          <w:rFonts w:ascii="Times New Roman" w:hAnsi="Times New Roman" w:cs="Times New Roman"/>
          <w:b/>
          <w:bCs/>
          <w:sz w:val="24"/>
          <w:szCs w:val="24"/>
        </w:rPr>
        <w:t>Digital Corridors</w:t>
      </w:r>
    </w:p>
    <w:p w14:paraId="531734D9" w14:textId="691D857D" w:rsidR="00617205" w:rsidRPr="00BB2943" w:rsidRDefault="006A2207" w:rsidP="00617205">
      <w:pPr>
        <w:pStyle w:val="ListParagraph"/>
        <w:jc w:val="both"/>
        <w:rPr>
          <w:rFonts w:ascii="Times New Roman" w:hAnsi="Times New Roman" w:cs="Times New Roman"/>
          <w:sz w:val="23"/>
          <w:szCs w:val="23"/>
        </w:rPr>
      </w:pPr>
      <w:r w:rsidRPr="00BB2943">
        <w:rPr>
          <w:rFonts w:ascii="Times New Roman" w:hAnsi="Times New Roman" w:cs="Times New Roman"/>
          <w:sz w:val="23"/>
          <w:szCs w:val="23"/>
        </w:rPr>
        <w:t xml:space="preserve">While a </w:t>
      </w:r>
      <w:r w:rsidR="001F16C3" w:rsidRPr="00BB2943">
        <w:rPr>
          <w:rFonts w:ascii="Times New Roman" w:hAnsi="Times New Roman" w:cs="Times New Roman"/>
          <w:sz w:val="23"/>
          <w:szCs w:val="23"/>
        </w:rPr>
        <w:t xml:space="preserve">single isolated cargo community system </w:t>
      </w:r>
      <w:r w:rsidR="004967E3" w:rsidRPr="00BB2943">
        <w:rPr>
          <w:rFonts w:ascii="Times New Roman" w:hAnsi="Times New Roman" w:cs="Times New Roman"/>
          <w:sz w:val="23"/>
          <w:szCs w:val="23"/>
        </w:rPr>
        <w:t>provides</w:t>
      </w:r>
      <w:r w:rsidR="001F16C3" w:rsidRPr="00BB2943">
        <w:rPr>
          <w:rFonts w:ascii="Times New Roman" w:hAnsi="Times New Roman" w:cs="Times New Roman"/>
          <w:sz w:val="23"/>
          <w:szCs w:val="23"/>
        </w:rPr>
        <w:t xml:space="preserve"> a wide range of benefits to the </w:t>
      </w:r>
      <w:r w:rsidR="00111507" w:rsidRPr="00BB2943">
        <w:rPr>
          <w:rFonts w:ascii="Times New Roman" w:hAnsi="Times New Roman" w:cs="Times New Roman"/>
          <w:sz w:val="23"/>
          <w:szCs w:val="23"/>
        </w:rPr>
        <w:t xml:space="preserve">members, linking cargo community systems via digital corridors magnifies those benefits. </w:t>
      </w:r>
      <w:r w:rsidR="00EA1199" w:rsidRPr="00BB2943">
        <w:rPr>
          <w:rFonts w:ascii="Times New Roman" w:hAnsi="Times New Roman" w:cs="Times New Roman"/>
          <w:sz w:val="23"/>
          <w:szCs w:val="23"/>
        </w:rPr>
        <w:t xml:space="preserve">Sharing consignment information </w:t>
      </w:r>
      <w:r w:rsidR="004967E3" w:rsidRPr="00BB2943">
        <w:rPr>
          <w:rFonts w:ascii="Times New Roman" w:hAnsi="Times New Roman" w:cs="Times New Roman"/>
          <w:sz w:val="23"/>
          <w:szCs w:val="23"/>
        </w:rPr>
        <w:t>input</w:t>
      </w:r>
      <w:r w:rsidR="00EA1199" w:rsidRPr="00BB2943">
        <w:rPr>
          <w:rFonts w:ascii="Times New Roman" w:hAnsi="Times New Roman" w:cs="Times New Roman"/>
          <w:sz w:val="23"/>
          <w:szCs w:val="23"/>
        </w:rPr>
        <w:t xml:space="preserve"> at origin and employed at destination is superior to </w:t>
      </w:r>
      <w:r w:rsidR="004967E3" w:rsidRPr="00BB2943">
        <w:rPr>
          <w:rFonts w:ascii="Times New Roman" w:hAnsi="Times New Roman" w:cs="Times New Roman"/>
          <w:sz w:val="23"/>
          <w:szCs w:val="23"/>
        </w:rPr>
        <w:t>re-</w:t>
      </w:r>
      <w:r w:rsidR="00C55E7A" w:rsidRPr="00BB2943">
        <w:rPr>
          <w:rFonts w:ascii="Times New Roman" w:hAnsi="Times New Roman" w:cs="Times New Roman"/>
          <w:sz w:val="23"/>
          <w:szCs w:val="23"/>
        </w:rPr>
        <w:t>entering</w:t>
      </w:r>
      <w:r w:rsidR="004967E3" w:rsidRPr="00BB2943">
        <w:rPr>
          <w:rFonts w:ascii="Times New Roman" w:hAnsi="Times New Roman" w:cs="Times New Roman"/>
          <w:sz w:val="23"/>
          <w:szCs w:val="23"/>
        </w:rPr>
        <w:t xml:space="preserve"> the same information</w:t>
      </w:r>
      <w:r w:rsidR="00C55E7A" w:rsidRPr="00BB2943">
        <w:rPr>
          <w:rFonts w:ascii="Times New Roman" w:hAnsi="Times New Roman" w:cs="Times New Roman"/>
          <w:sz w:val="23"/>
          <w:szCs w:val="23"/>
        </w:rPr>
        <w:t xml:space="preserve"> at subsequent steps. </w:t>
      </w:r>
      <w:r w:rsidR="003511FA" w:rsidRPr="00BB2943">
        <w:rPr>
          <w:rFonts w:ascii="Times New Roman" w:hAnsi="Times New Roman" w:cs="Times New Roman"/>
          <w:sz w:val="23"/>
          <w:szCs w:val="23"/>
        </w:rPr>
        <w:t xml:space="preserve">Realizing the full potential </w:t>
      </w:r>
      <w:r w:rsidR="002901D3" w:rsidRPr="00BB2943">
        <w:rPr>
          <w:rFonts w:ascii="Times New Roman" w:hAnsi="Times New Roman" w:cs="Times New Roman"/>
          <w:sz w:val="23"/>
          <w:szCs w:val="23"/>
        </w:rPr>
        <w:t xml:space="preserve">of a </w:t>
      </w:r>
      <w:r w:rsidR="00C55E7A" w:rsidRPr="00BB2943">
        <w:rPr>
          <w:rFonts w:ascii="Times New Roman" w:hAnsi="Times New Roman" w:cs="Times New Roman"/>
          <w:sz w:val="23"/>
          <w:szCs w:val="23"/>
        </w:rPr>
        <w:t xml:space="preserve">digital corridor will require </w:t>
      </w:r>
      <w:r w:rsidR="003511FA" w:rsidRPr="00BB2943">
        <w:rPr>
          <w:rFonts w:ascii="Times New Roman" w:hAnsi="Times New Roman" w:cs="Times New Roman"/>
          <w:sz w:val="23"/>
          <w:szCs w:val="23"/>
        </w:rPr>
        <w:t xml:space="preserve">close collaboration between </w:t>
      </w:r>
      <w:r w:rsidR="002901D3" w:rsidRPr="00BB2943">
        <w:rPr>
          <w:rFonts w:ascii="Times New Roman" w:hAnsi="Times New Roman" w:cs="Times New Roman"/>
          <w:sz w:val="23"/>
          <w:szCs w:val="23"/>
        </w:rPr>
        <w:t>the customs and other border agencies of two countries</w:t>
      </w:r>
      <w:r w:rsidR="00077B40" w:rsidRPr="00BB2943">
        <w:rPr>
          <w:rFonts w:ascii="Times New Roman" w:hAnsi="Times New Roman" w:cs="Times New Roman"/>
          <w:sz w:val="23"/>
          <w:szCs w:val="23"/>
        </w:rPr>
        <w:t xml:space="preserve"> and implementing</w:t>
      </w:r>
      <w:r w:rsidR="004054C6" w:rsidRPr="00BB2943">
        <w:rPr>
          <w:rFonts w:ascii="Times New Roman" w:hAnsi="Times New Roman" w:cs="Times New Roman"/>
          <w:sz w:val="23"/>
          <w:szCs w:val="23"/>
        </w:rPr>
        <w:t xml:space="preserve"> laws based on </w:t>
      </w:r>
      <w:r w:rsidR="008E0A56" w:rsidRPr="00BB2943">
        <w:rPr>
          <w:rFonts w:ascii="Times New Roman" w:hAnsi="Times New Roman" w:cs="Times New Roman"/>
          <w:sz w:val="23"/>
          <w:szCs w:val="23"/>
        </w:rPr>
        <w:t xml:space="preserve">the </w:t>
      </w:r>
      <w:r w:rsidR="008E0A56" w:rsidRPr="00BB2943">
        <w:rPr>
          <w:rFonts w:ascii="Times New Roman" w:eastAsia="Times New Roman" w:hAnsi="Times New Roman" w:cs="Times New Roman"/>
          <w:sz w:val="23"/>
          <w:szCs w:val="23"/>
        </w:rPr>
        <w:t>Clarifying Lawful Overseas Use of Data Act structure.</w:t>
      </w:r>
    </w:p>
    <w:p w14:paraId="7E1BB04A" w14:textId="77777777" w:rsidR="004609B6" w:rsidRPr="00BB2943" w:rsidRDefault="004609B6" w:rsidP="00617205">
      <w:pPr>
        <w:pStyle w:val="ListParagraph"/>
        <w:jc w:val="both"/>
        <w:rPr>
          <w:rFonts w:ascii="Times New Roman" w:hAnsi="Times New Roman" w:cs="Times New Roman"/>
          <w:sz w:val="23"/>
          <w:szCs w:val="23"/>
        </w:rPr>
      </w:pPr>
    </w:p>
    <w:p w14:paraId="439CA46E" w14:textId="4C7EBF65" w:rsidR="00AB77D6" w:rsidRPr="00BB2943" w:rsidRDefault="00AB77D6" w:rsidP="00BD5631">
      <w:pPr>
        <w:pStyle w:val="ListParagraph"/>
        <w:numPr>
          <w:ilvl w:val="0"/>
          <w:numId w:val="17"/>
        </w:numPr>
        <w:jc w:val="both"/>
        <w:rPr>
          <w:rFonts w:ascii="Times New Roman" w:hAnsi="Times New Roman" w:cs="Times New Roman"/>
          <w:b/>
          <w:bCs/>
          <w:sz w:val="24"/>
          <w:szCs w:val="24"/>
        </w:rPr>
      </w:pPr>
      <w:r w:rsidRPr="00BB2943">
        <w:rPr>
          <w:rFonts w:ascii="Times New Roman" w:hAnsi="Times New Roman" w:cs="Times New Roman"/>
          <w:b/>
          <w:bCs/>
          <w:sz w:val="24"/>
          <w:szCs w:val="24"/>
        </w:rPr>
        <w:t>Address Risks</w:t>
      </w:r>
    </w:p>
    <w:p w14:paraId="4ABE175B" w14:textId="5FBEEA7D" w:rsidR="009841BD" w:rsidRPr="00BB2943" w:rsidRDefault="009841BD" w:rsidP="009841BD">
      <w:pPr>
        <w:pStyle w:val="ListParagraph"/>
        <w:jc w:val="both"/>
        <w:rPr>
          <w:rFonts w:ascii="Times New Roman" w:hAnsi="Times New Roman" w:cs="Times New Roman"/>
          <w:sz w:val="23"/>
          <w:szCs w:val="23"/>
        </w:rPr>
      </w:pPr>
      <w:r w:rsidRPr="00BB2943">
        <w:rPr>
          <w:rFonts w:ascii="Times New Roman" w:hAnsi="Times New Roman" w:cs="Times New Roman"/>
          <w:sz w:val="23"/>
          <w:szCs w:val="23"/>
        </w:rPr>
        <w:t>Addressing the many risks associated with cross-border trade facil</w:t>
      </w:r>
      <w:r w:rsidR="00996357" w:rsidRPr="00BB2943">
        <w:rPr>
          <w:rFonts w:ascii="Times New Roman" w:hAnsi="Times New Roman" w:cs="Times New Roman"/>
          <w:sz w:val="23"/>
          <w:szCs w:val="23"/>
        </w:rPr>
        <w:t>itation requires a genuine commitment to collaboration among all stakeholders.</w:t>
      </w:r>
      <w:r w:rsidR="00600FBC" w:rsidRPr="00BB2943">
        <w:rPr>
          <w:rFonts w:ascii="Times New Roman" w:hAnsi="Times New Roman" w:cs="Times New Roman"/>
          <w:sz w:val="23"/>
          <w:szCs w:val="23"/>
        </w:rPr>
        <w:t xml:space="preserve"> </w:t>
      </w:r>
      <w:r w:rsidR="00A54751" w:rsidRPr="00BB2943">
        <w:rPr>
          <w:rFonts w:ascii="Times New Roman" w:hAnsi="Times New Roman" w:cs="Times New Roman"/>
          <w:sz w:val="23"/>
          <w:szCs w:val="23"/>
        </w:rPr>
        <w:t>Implementing well established process to identify, quantify, assess</w:t>
      </w:r>
      <w:r w:rsidR="008D0639" w:rsidRPr="00BB2943">
        <w:rPr>
          <w:rFonts w:ascii="Times New Roman" w:hAnsi="Times New Roman" w:cs="Times New Roman"/>
          <w:sz w:val="23"/>
          <w:szCs w:val="23"/>
        </w:rPr>
        <w:t xml:space="preserve">, and develop and implement risk management actions is the optimal way to </w:t>
      </w:r>
      <w:r w:rsidR="00785361" w:rsidRPr="00BB2943">
        <w:rPr>
          <w:rFonts w:ascii="Times New Roman" w:hAnsi="Times New Roman" w:cs="Times New Roman"/>
          <w:sz w:val="23"/>
          <w:szCs w:val="23"/>
        </w:rPr>
        <w:t>minimize</w:t>
      </w:r>
      <w:r w:rsidR="00FE57C3" w:rsidRPr="00BB2943">
        <w:rPr>
          <w:rFonts w:ascii="Times New Roman" w:hAnsi="Times New Roman" w:cs="Times New Roman"/>
          <w:sz w:val="23"/>
          <w:szCs w:val="23"/>
        </w:rPr>
        <w:t xml:space="preserve"> risks throughout the full span of supply chains. </w:t>
      </w:r>
      <w:r w:rsidR="00774FD1" w:rsidRPr="00BB2943">
        <w:rPr>
          <w:rFonts w:ascii="Times New Roman" w:hAnsi="Times New Roman" w:cs="Times New Roman"/>
          <w:sz w:val="23"/>
          <w:szCs w:val="23"/>
        </w:rPr>
        <w:t>The beginning of this p</w:t>
      </w:r>
      <w:r w:rsidR="00FF59B2" w:rsidRPr="00BB2943">
        <w:rPr>
          <w:rFonts w:ascii="Times New Roman" w:hAnsi="Times New Roman" w:cs="Times New Roman"/>
          <w:sz w:val="23"/>
          <w:szCs w:val="23"/>
        </w:rPr>
        <w:t xml:space="preserve">rocess is to acknowledge the challenges which </w:t>
      </w:r>
      <w:r w:rsidR="00785361" w:rsidRPr="00BB2943">
        <w:rPr>
          <w:rFonts w:ascii="Times New Roman" w:hAnsi="Times New Roman" w:cs="Times New Roman"/>
          <w:sz w:val="23"/>
          <w:szCs w:val="23"/>
        </w:rPr>
        <w:t xml:space="preserve">are faced by public agencies and private enterprises. </w:t>
      </w:r>
      <w:r w:rsidR="00617205" w:rsidRPr="00BB2943">
        <w:rPr>
          <w:rFonts w:ascii="Times New Roman" w:hAnsi="Times New Roman" w:cs="Times New Roman"/>
          <w:sz w:val="23"/>
          <w:szCs w:val="23"/>
        </w:rPr>
        <w:t>A</w:t>
      </w:r>
      <w:r w:rsidR="00600FBC" w:rsidRPr="00BB2943">
        <w:rPr>
          <w:rFonts w:ascii="Times New Roman" w:hAnsi="Times New Roman" w:cs="Times New Roman"/>
          <w:sz w:val="23"/>
          <w:szCs w:val="23"/>
        </w:rPr>
        <w:t xml:space="preserve"> thoughtful </w:t>
      </w:r>
      <w:r w:rsidR="00785361" w:rsidRPr="00BB2943">
        <w:rPr>
          <w:rFonts w:ascii="Times New Roman" w:hAnsi="Times New Roman" w:cs="Times New Roman"/>
          <w:sz w:val="23"/>
          <w:szCs w:val="23"/>
        </w:rPr>
        <w:t xml:space="preserve">assessment of those challenges </w:t>
      </w:r>
      <w:r w:rsidR="00575487" w:rsidRPr="00BB2943">
        <w:rPr>
          <w:rFonts w:ascii="Times New Roman" w:hAnsi="Times New Roman" w:cs="Times New Roman"/>
          <w:sz w:val="23"/>
          <w:szCs w:val="23"/>
        </w:rPr>
        <w:t>will provide the foundation for creating and implementing successful solutions.</w:t>
      </w:r>
    </w:p>
    <w:p w14:paraId="244A1FEB" w14:textId="77777777" w:rsidR="00575487" w:rsidRPr="00BB2943" w:rsidRDefault="00575487" w:rsidP="009841BD">
      <w:pPr>
        <w:pStyle w:val="ListParagraph"/>
        <w:jc w:val="both"/>
        <w:rPr>
          <w:rFonts w:ascii="Times New Roman" w:hAnsi="Times New Roman" w:cs="Times New Roman"/>
          <w:sz w:val="23"/>
          <w:szCs w:val="23"/>
        </w:rPr>
      </w:pPr>
    </w:p>
    <w:p w14:paraId="45733686" w14:textId="0222AED7" w:rsidR="0009002E" w:rsidRPr="00BB2943" w:rsidRDefault="0009002E" w:rsidP="00BD5631">
      <w:pPr>
        <w:pStyle w:val="ListParagraph"/>
        <w:numPr>
          <w:ilvl w:val="0"/>
          <w:numId w:val="17"/>
        </w:numPr>
        <w:jc w:val="both"/>
        <w:rPr>
          <w:rFonts w:ascii="Times New Roman" w:hAnsi="Times New Roman" w:cs="Times New Roman"/>
          <w:b/>
          <w:bCs/>
          <w:sz w:val="24"/>
          <w:szCs w:val="24"/>
        </w:rPr>
      </w:pPr>
      <w:r w:rsidRPr="00BB2943">
        <w:rPr>
          <w:rFonts w:ascii="Times New Roman" w:hAnsi="Times New Roman" w:cs="Times New Roman"/>
          <w:b/>
          <w:bCs/>
          <w:sz w:val="24"/>
          <w:szCs w:val="24"/>
        </w:rPr>
        <w:t>Establish data</w:t>
      </w:r>
      <w:r w:rsidR="004609B6" w:rsidRPr="00BB2943">
        <w:rPr>
          <w:rFonts w:ascii="Times New Roman" w:hAnsi="Times New Roman" w:cs="Times New Roman"/>
          <w:b/>
          <w:bCs/>
          <w:sz w:val="24"/>
          <w:szCs w:val="24"/>
        </w:rPr>
        <w:t>-</w:t>
      </w:r>
      <w:r w:rsidRPr="00BB2943">
        <w:rPr>
          <w:rFonts w:ascii="Times New Roman" w:hAnsi="Times New Roman" w:cs="Times New Roman"/>
          <w:b/>
          <w:bCs/>
          <w:sz w:val="24"/>
          <w:szCs w:val="24"/>
        </w:rPr>
        <w:t>focused legal framework</w:t>
      </w:r>
    </w:p>
    <w:p w14:paraId="4B3F3E59" w14:textId="67B70874" w:rsidR="00D20858" w:rsidRPr="00BB2943" w:rsidRDefault="00800D9C" w:rsidP="00D20858">
      <w:pPr>
        <w:pStyle w:val="ListParagraph"/>
        <w:jc w:val="both"/>
        <w:rPr>
          <w:rFonts w:ascii="Times New Roman" w:hAnsi="Times New Roman" w:cs="Times New Roman"/>
          <w:sz w:val="23"/>
          <w:szCs w:val="23"/>
        </w:rPr>
      </w:pPr>
      <w:r w:rsidRPr="00BB2943">
        <w:rPr>
          <w:rFonts w:ascii="Times New Roman" w:hAnsi="Times New Roman" w:cs="Times New Roman"/>
          <w:sz w:val="23"/>
          <w:szCs w:val="23"/>
        </w:rPr>
        <w:t xml:space="preserve">The free flow of information in digital format </w:t>
      </w:r>
      <w:r w:rsidR="00617205" w:rsidRPr="00BB2943">
        <w:rPr>
          <w:rFonts w:ascii="Times New Roman" w:hAnsi="Times New Roman" w:cs="Times New Roman"/>
          <w:sz w:val="23"/>
          <w:szCs w:val="23"/>
        </w:rPr>
        <w:t>must</w:t>
      </w:r>
      <w:r w:rsidRPr="00BB2943">
        <w:rPr>
          <w:rFonts w:ascii="Times New Roman" w:hAnsi="Times New Roman" w:cs="Times New Roman"/>
          <w:sz w:val="23"/>
          <w:szCs w:val="23"/>
        </w:rPr>
        <w:t xml:space="preserve"> be embraced in order </w:t>
      </w:r>
      <w:r w:rsidR="00BA7CFB" w:rsidRPr="00BB2943">
        <w:rPr>
          <w:rFonts w:ascii="Times New Roman" w:hAnsi="Times New Roman" w:cs="Times New Roman"/>
          <w:sz w:val="23"/>
          <w:szCs w:val="23"/>
        </w:rPr>
        <w:t xml:space="preserve">achieve </w:t>
      </w:r>
      <w:r w:rsidRPr="00BB2943">
        <w:rPr>
          <w:rFonts w:ascii="Times New Roman" w:hAnsi="Times New Roman" w:cs="Times New Roman"/>
          <w:sz w:val="23"/>
          <w:szCs w:val="23"/>
        </w:rPr>
        <w:t>the full bene</w:t>
      </w:r>
      <w:r w:rsidR="00BA7CFB" w:rsidRPr="00BB2943">
        <w:rPr>
          <w:rFonts w:ascii="Times New Roman" w:hAnsi="Times New Roman" w:cs="Times New Roman"/>
          <w:sz w:val="23"/>
          <w:szCs w:val="23"/>
        </w:rPr>
        <w:t>fits of digitization of trade and the operation of digital corridors.</w:t>
      </w:r>
      <w:r w:rsidR="0078026D" w:rsidRPr="00BB2943">
        <w:rPr>
          <w:rFonts w:ascii="Times New Roman" w:hAnsi="Times New Roman" w:cs="Times New Roman"/>
          <w:sz w:val="23"/>
          <w:szCs w:val="23"/>
        </w:rPr>
        <w:t xml:space="preserve"> Strategies such as GDPR, mul</w:t>
      </w:r>
      <w:r w:rsidR="00D71722" w:rsidRPr="00BB2943">
        <w:rPr>
          <w:rFonts w:ascii="Times New Roman" w:hAnsi="Times New Roman" w:cs="Times New Roman"/>
          <w:sz w:val="23"/>
          <w:szCs w:val="23"/>
        </w:rPr>
        <w:t xml:space="preserve">ti-host structures, and very </w:t>
      </w:r>
      <w:r w:rsidR="00A04F10" w:rsidRPr="00BB2943">
        <w:rPr>
          <w:rFonts w:ascii="Times New Roman" w:hAnsi="Times New Roman" w:cs="Times New Roman"/>
          <w:sz w:val="23"/>
          <w:szCs w:val="23"/>
        </w:rPr>
        <w:t xml:space="preserve">high levels of encryption as part of the commitment to data security exist and should be employed in drafting policies and </w:t>
      </w:r>
      <w:r w:rsidR="002210BC" w:rsidRPr="00BB2943">
        <w:rPr>
          <w:rFonts w:ascii="Times New Roman" w:hAnsi="Times New Roman" w:cs="Times New Roman"/>
          <w:sz w:val="23"/>
          <w:szCs w:val="23"/>
        </w:rPr>
        <w:t xml:space="preserve">formulating appropriate procedures. </w:t>
      </w:r>
      <w:r w:rsidR="00D20858" w:rsidRPr="00BB2943">
        <w:rPr>
          <w:rFonts w:ascii="Times New Roman" w:hAnsi="Times New Roman" w:cs="Times New Roman"/>
          <w:sz w:val="23"/>
          <w:szCs w:val="23"/>
        </w:rPr>
        <w:t xml:space="preserve">This legal framework must incorporate policies based on the </w:t>
      </w:r>
      <w:r w:rsidR="00D20858" w:rsidRPr="00BB2943">
        <w:rPr>
          <w:rFonts w:ascii="Times New Roman" w:eastAsia="Times New Roman" w:hAnsi="Times New Roman" w:cs="Times New Roman"/>
          <w:sz w:val="23"/>
          <w:szCs w:val="23"/>
        </w:rPr>
        <w:t>Clarifying Lawful Overseas Use of Data Act structure.</w:t>
      </w:r>
    </w:p>
    <w:p w14:paraId="12A08FA6" w14:textId="77777777" w:rsidR="002210BC" w:rsidRPr="00BB2943" w:rsidRDefault="002210BC" w:rsidP="00800D9C">
      <w:pPr>
        <w:pStyle w:val="ListParagraph"/>
        <w:jc w:val="both"/>
        <w:rPr>
          <w:rFonts w:ascii="Times New Roman" w:hAnsi="Times New Roman" w:cs="Times New Roman"/>
          <w:sz w:val="23"/>
          <w:szCs w:val="23"/>
        </w:rPr>
      </w:pPr>
    </w:p>
    <w:p w14:paraId="02AF8000" w14:textId="3ABC16D0" w:rsidR="008D55ED" w:rsidRPr="00BB2943" w:rsidRDefault="008D55ED" w:rsidP="00BD5631">
      <w:pPr>
        <w:pStyle w:val="ListParagraph"/>
        <w:numPr>
          <w:ilvl w:val="0"/>
          <w:numId w:val="17"/>
        </w:numPr>
        <w:jc w:val="both"/>
        <w:rPr>
          <w:rFonts w:ascii="Times New Roman" w:hAnsi="Times New Roman" w:cs="Times New Roman"/>
          <w:b/>
          <w:bCs/>
          <w:sz w:val="24"/>
          <w:szCs w:val="24"/>
        </w:rPr>
      </w:pPr>
      <w:r w:rsidRPr="00BB2943">
        <w:rPr>
          <w:rFonts w:ascii="Times New Roman" w:hAnsi="Times New Roman" w:cs="Times New Roman"/>
          <w:b/>
          <w:bCs/>
          <w:sz w:val="24"/>
          <w:szCs w:val="24"/>
        </w:rPr>
        <w:t>Incorporat</w:t>
      </w:r>
      <w:r w:rsidR="00A90268" w:rsidRPr="00BB2943">
        <w:rPr>
          <w:rFonts w:ascii="Times New Roman" w:hAnsi="Times New Roman" w:cs="Times New Roman"/>
          <w:b/>
          <w:bCs/>
          <w:sz w:val="24"/>
          <w:szCs w:val="24"/>
        </w:rPr>
        <w:t>e</w:t>
      </w:r>
      <w:r w:rsidRPr="00BB2943">
        <w:rPr>
          <w:rFonts w:ascii="Times New Roman" w:hAnsi="Times New Roman" w:cs="Times New Roman"/>
          <w:b/>
          <w:bCs/>
          <w:sz w:val="24"/>
          <w:szCs w:val="24"/>
        </w:rPr>
        <w:t xml:space="preserve"> UN/CEFACT Reference Data Models</w:t>
      </w:r>
    </w:p>
    <w:p w14:paraId="10546552" w14:textId="7C3C9819" w:rsidR="00BD5842" w:rsidRPr="00BB2943" w:rsidRDefault="00BD5842" w:rsidP="00BD5842">
      <w:pPr>
        <w:pStyle w:val="ListParagraph"/>
        <w:jc w:val="both"/>
        <w:rPr>
          <w:rFonts w:ascii="Times New Roman" w:hAnsi="Times New Roman" w:cs="Times New Roman"/>
          <w:sz w:val="23"/>
          <w:szCs w:val="23"/>
        </w:rPr>
      </w:pPr>
      <w:r w:rsidRPr="00BB2943">
        <w:rPr>
          <w:rFonts w:ascii="Times New Roman" w:hAnsi="Times New Roman" w:cs="Times New Roman"/>
          <w:sz w:val="23"/>
          <w:szCs w:val="23"/>
        </w:rPr>
        <w:t>This body of research provides the best foundation on which to devise and construct pol</w:t>
      </w:r>
      <w:r w:rsidR="006746F6" w:rsidRPr="00BB2943">
        <w:rPr>
          <w:rFonts w:ascii="Times New Roman" w:hAnsi="Times New Roman" w:cs="Times New Roman"/>
          <w:sz w:val="23"/>
          <w:szCs w:val="23"/>
        </w:rPr>
        <w:t xml:space="preserve">icies and procedures to facilitate cross-border trade. The Reference Data Models clearly identify </w:t>
      </w:r>
      <w:r w:rsidR="0095533D" w:rsidRPr="00BB2943">
        <w:rPr>
          <w:rFonts w:ascii="Times New Roman" w:hAnsi="Times New Roman" w:cs="Times New Roman"/>
          <w:sz w:val="23"/>
          <w:szCs w:val="23"/>
        </w:rPr>
        <w:t xml:space="preserve">consignment information which is common and un-changed through a supply chain. These models also identify the parties and the types of transactions which are </w:t>
      </w:r>
      <w:r w:rsidR="004B4008" w:rsidRPr="00BB2943">
        <w:rPr>
          <w:rFonts w:ascii="Times New Roman" w:hAnsi="Times New Roman" w:cs="Times New Roman"/>
          <w:sz w:val="23"/>
          <w:szCs w:val="23"/>
        </w:rPr>
        <w:t>essential elements of supply chain operations.</w:t>
      </w:r>
      <w:r w:rsidR="004A2A56" w:rsidRPr="00BB2943">
        <w:rPr>
          <w:rFonts w:ascii="Times New Roman" w:hAnsi="Times New Roman" w:cs="Times New Roman"/>
          <w:sz w:val="23"/>
          <w:szCs w:val="23"/>
        </w:rPr>
        <w:t xml:space="preserve"> </w:t>
      </w:r>
      <w:r w:rsidR="0046364E" w:rsidRPr="00BB2943">
        <w:rPr>
          <w:rFonts w:ascii="Times New Roman" w:hAnsi="Times New Roman" w:cs="Times New Roman"/>
          <w:sz w:val="23"/>
          <w:szCs w:val="23"/>
        </w:rPr>
        <w:t xml:space="preserve">Reusing consignment information is the best way to reduce errors, improve efficiencies, and ensure that illegal activities are quickly identified and stopped. </w:t>
      </w:r>
      <w:r w:rsidR="004A2A56" w:rsidRPr="00BB2943">
        <w:rPr>
          <w:rFonts w:ascii="Times New Roman" w:hAnsi="Times New Roman" w:cs="Times New Roman"/>
          <w:sz w:val="23"/>
          <w:szCs w:val="23"/>
        </w:rPr>
        <w:t xml:space="preserve">By applying this </w:t>
      </w:r>
      <w:r w:rsidR="0046364E" w:rsidRPr="00BB2943">
        <w:rPr>
          <w:rFonts w:ascii="Times New Roman" w:hAnsi="Times New Roman" w:cs="Times New Roman"/>
          <w:sz w:val="23"/>
          <w:szCs w:val="23"/>
        </w:rPr>
        <w:t>information,</w:t>
      </w:r>
      <w:r w:rsidR="004A2A56" w:rsidRPr="00BB2943">
        <w:rPr>
          <w:rFonts w:ascii="Times New Roman" w:hAnsi="Times New Roman" w:cs="Times New Roman"/>
          <w:sz w:val="23"/>
          <w:szCs w:val="23"/>
        </w:rPr>
        <w:t xml:space="preserve"> the policies and procedures can be quickly, and more importantly</w:t>
      </w:r>
      <w:r w:rsidR="0068138C" w:rsidRPr="00BB2943">
        <w:rPr>
          <w:rFonts w:ascii="Times New Roman" w:hAnsi="Times New Roman" w:cs="Times New Roman"/>
          <w:sz w:val="23"/>
          <w:szCs w:val="23"/>
        </w:rPr>
        <w:t>, uniformly established across the world.</w:t>
      </w:r>
    </w:p>
    <w:p w14:paraId="4154D82C" w14:textId="2BFE8189" w:rsidR="00AB1CEA" w:rsidRPr="00BB2943" w:rsidRDefault="003F24EA" w:rsidP="006167A6">
      <w:pPr>
        <w:jc w:val="both"/>
        <w:rPr>
          <w:rFonts w:ascii="Times New Roman" w:hAnsi="Times New Roman" w:cs="Times New Roman"/>
          <w:sz w:val="23"/>
          <w:szCs w:val="23"/>
        </w:rPr>
      </w:pPr>
      <w:r w:rsidRPr="00BB2943">
        <w:rPr>
          <w:rFonts w:ascii="Times New Roman" w:hAnsi="Times New Roman" w:cs="Times New Roman"/>
          <w:sz w:val="23"/>
          <w:szCs w:val="23"/>
        </w:rPr>
        <w:t xml:space="preserve">The </w:t>
      </w:r>
      <w:r w:rsidR="00F03A51" w:rsidRPr="00BB2943">
        <w:rPr>
          <w:rFonts w:ascii="Times New Roman" w:hAnsi="Times New Roman" w:cs="Times New Roman"/>
          <w:sz w:val="23"/>
          <w:szCs w:val="23"/>
        </w:rPr>
        <w:t xml:space="preserve">evolution of global trade </w:t>
      </w:r>
      <w:r w:rsidR="00A555B1" w:rsidRPr="00BB2943">
        <w:rPr>
          <w:rFonts w:ascii="Times New Roman" w:hAnsi="Times New Roman" w:cs="Times New Roman"/>
          <w:sz w:val="23"/>
          <w:szCs w:val="23"/>
        </w:rPr>
        <w:t xml:space="preserve">is challenging the </w:t>
      </w:r>
      <w:r w:rsidR="00F64400" w:rsidRPr="00BB2943">
        <w:rPr>
          <w:rFonts w:ascii="Times New Roman" w:hAnsi="Times New Roman" w:cs="Times New Roman"/>
          <w:sz w:val="23"/>
          <w:szCs w:val="23"/>
        </w:rPr>
        <w:t xml:space="preserve">capacity of legacy, non-digitized </w:t>
      </w:r>
      <w:r w:rsidR="00AF57BE" w:rsidRPr="00BB2943">
        <w:rPr>
          <w:rFonts w:ascii="Times New Roman" w:hAnsi="Times New Roman" w:cs="Times New Roman"/>
          <w:sz w:val="23"/>
          <w:szCs w:val="23"/>
        </w:rPr>
        <w:t xml:space="preserve">system to cope. </w:t>
      </w:r>
      <w:r w:rsidR="006167A6" w:rsidRPr="00BB2943">
        <w:rPr>
          <w:rFonts w:ascii="Times New Roman" w:hAnsi="Times New Roman" w:cs="Times New Roman"/>
          <w:sz w:val="23"/>
          <w:szCs w:val="23"/>
        </w:rPr>
        <w:t xml:space="preserve">Building on U.N. Recommendation 33’s focus on a single window system </w:t>
      </w:r>
      <w:r w:rsidR="00BC0574" w:rsidRPr="00BB2943">
        <w:rPr>
          <w:rFonts w:ascii="Times New Roman" w:hAnsi="Times New Roman" w:cs="Times New Roman"/>
          <w:sz w:val="23"/>
          <w:szCs w:val="23"/>
        </w:rPr>
        <w:t>which is dedicated to simpli</w:t>
      </w:r>
      <w:r w:rsidR="00073E08" w:rsidRPr="00BB2943">
        <w:rPr>
          <w:rFonts w:ascii="Times New Roman" w:hAnsi="Times New Roman" w:cs="Times New Roman"/>
          <w:sz w:val="23"/>
          <w:szCs w:val="23"/>
        </w:rPr>
        <w:t xml:space="preserve">fying the entry and employment of consignment information is the </w:t>
      </w:r>
      <w:r w:rsidR="00F2770D" w:rsidRPr="00BB2943">
        <w:rPr>
          <w:rFonts w:ascii="Times New Roman" w:hAnsi="Times New Roman" w:cs="Times New Roman"/>
          <w:sz w:val="23"/>
          <w:szCs w:val="23"/>
        </w:rPr>
        <w:t xml:space="preserve">deployment of digital </w:t>
      </w:r>
      <w:r w:rsidR="00F2770D" w:rsidRPr="00BB2943">
        <w:rPr>
          <w:rFonts w:ascii="Times New Roman" w:hAnsi="Times New Roman" w:cs="Times New Roman"/>
          <w:sz w:val="23"/>
          <w:szCs w:val="23"/>
        </w:rPr>
        <w:lastRenderedPageBreak/>
        <w:t>corridors to connect cargo community systems that create digital nodes and links to facilitate the collection and dis</w:t>
      </w:r>
      <w:r w:rsidR="00F650CA" w:rsidRPr="00BB2943">
        <w:rPr>
          <w:rFonts w:ascii="Times New Roman" w:hAnsi="Times New Roman" w:cs="Times New Roman"/>
          <w:sz w:val="23"/>
          <w:szCs w:val="23"/>
        </w:rPr>
        <w:t>tribution of consignment information and the status of each consignment</w:t>
      </w:r>
      <w:r w:rsidR="00B56219" w:rsidRPr="00BB2943">
        <w:rPr>
          <w:rFonts w:ascii="Times New Roman" w:hAnsi="Times New Roman" w:cs="Times New Roman"/>
          <w:sz w:val="23"/>
          <w:szCs w:val="23"/>
        </w:rPr>
        <w:t>.</w:t>
      </w:r>
    </w:p>
    <w:sectPr w:rsidR="00AB1CEA" w:rsidRPr="00BB294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608B" w14:textId="77777777" w:rsidR="004D0B25" w:rsidRDefault="004D0B25" w:rsidP="00AB1CEA">
      <w:pPr>
        <w:spacing w:after="0" w:line="240" w:lineRule="auto"/>
      </w:pPr>
      <w:r>
        <w:separator/>
      </w:r>
    </w:p>
  </w:endnote>
  <w:endnote w:type="continuationSeparator" w:id="0">
    <w:p w14:paraId="284BAA45" w14:textId="77777777" w:rsidR="004D0B25" w:rsidRDefault="004D0B25" w:rsidP="00AB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830623"/>
      <w:docPartObj>
        <w:docPartGallery w:val="Page Numbers (Bottom of Page)"/>
        <w:docPartUnique/>
      </w:docPartObj>
    </w:sdtPr>
    <w:sdtEndPr>
      <w:rPr>
        <w:noProof/>
      </w:rPr>
    </w:sdtEndPr>
    <w:sdtContent>
      <w:p w14:paraId="63A32AE1" w14:textId="6D46F433" w:rsidR="00115236" w:rsidRDefault="00115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24E4D" w14:textId="77777777" w:rsidR="00115236" w:rsidRDefault="0011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FD79" w14:textId="77777777" w:rsidR="004D0B25" w:rsidRDefault="004D0B25" w:rsidP="00AB1CEA">
      <w:pPr>
        <w:spacing w:after="0" w:line="240" w:lineRule="auto"/>
      </w:pPr>
      <w:r>
        <w:separator/>
      </w:r>
    </w:p>
  </w:footnote>
  <w:footnote w:type="continuationSeparator" w:id="0">
    <w:p w14:paraId="3ED719B9" w14:textId="77777777" w:rsidR="004D0B25" w:rsidRDefault="004D0B25" w:rsidP="00AB1CEA">
      <w:pPr>
        <w:spacing w:after="0" w:line="240" w:lineRule="auto"/>
      </w:pPr>
      <w:r>
        <w:continuationSeparator/>
      </w:r>
    </w:p>
  </w:footnote>
  <w:footnote w:id="1">
    <w:p w14:paraId="3BF18A45" w14:textId="7CEA5C96" w:rsidR="00115236" w:rsidRPr="00A85B15" w:rsidRDefault="00115236">
      <w:pPr>
        <w:pStyle w:val="FootnoteText"/>
        <w:rPr>
          <w:sz w:val="22"/>
          <w:szCs w:val="22"/>
        </w:rPr>
      </w:pPr>
      <w:r>
        <w:rPr>
          <w:rStyle w:val="FootnoteReference"/>
        </w:rPr>
        <w:footnoteRef/>
      </w:r>
      <w:r>
        <w:t xml:space="preserve"> </w:t>
      </w:r>
      <w:r w:rsidRPr="00A85B15">
        <w:rPr>
          <w:rFonts w:cstheme="minorHAnsi"/>
          <w:color w:val="000000"/>
          <w:sz w:val="18"/>
          <w:szCs w:val="18"/>
        </w:rPr>
        <w:t xml:space="preserve">International Monetary Fund. (2018). Towards a Handbook on Measuring Digital Trade. </w:t>
      </w:r>
      <w:r w:rsidRPr="00A85B15">
        <w:rPr>
          <w:rFonts w:cstheme="minorHAnsi"/>
          <w:i/>
          <w:iCs/>
          <w:color w:val="000000"/>
          <w:sz w:val="18"/>
          <w:szCs w:val="18"/>
        </w:rPr>
        <w:t>Thirty-First Meeting of the IMF Committee on Balance of Payments Statistics</w:t>
      </w:r>
      <w:r w:rsidRPr="00A85B15">
        <w:rPr>
          <w:rFonts w:cstheme="minorHAnsi"/>
          <w:color w:val="000000"/>
          <w:sz w:val="18"/>
          <w:szCs w:val="18"/>
        </w:rPr>
        <w:t>. Washington (DC): IMF.</w:t>
      </w:r>
    </w:p>
  </w:footnote>
  <w:footnote w:id="2">
    <w:p w14:paraId="340C184A" w14:textId="5B6DD588" w:rsidR="00115236" w:rsidRDefault="00115236">
      <w:pPr>
        <w:pStyle w:val="FootnoteText"/>
      </w:pPr>
      <w:r>
        <w:rPr>
          <w:rStyle w:val="FootnoteReference"/>
        </w:rPr>
        <w:footnoteRef/>
      </w:r>
      <w:r>
        <w:t xml:space="preserve"> “Buy-Ship-Pay Reference Data Model”, UN/CEFACT Bureau, 13 August 2019, Figure 2, Page 8</w:t>
      </w:r>
    </w:p>
  </w:footnote>
  <w:footnote w:id="3">
    <w:p w14:paraId="56490DE3" w14:textId="07A379F8" w:rsidR="00115236" w:rsidRPr="00567943" w:rsidRDefault="00115236">
      <w:pPr>
        <w:pStyle w:val="FootnoteText"/>
        <w:rPr>
          <w:sz w:val="18"/>
          <w:szCs w:val="18"/>
        </w:rPr>
      </w:pPr>
      <w:r>
        <w:rPr>
          <w:rStyle w:val="FootnoteReference"/>
        </w:rPr>
        <w:footnoteRef/>
      </w:r>
      <w:r>
        <w:t xml:space="preserve"> </w:t>
      </w:r>
      <w:r w:rsidRPr="00567943">
        <w:rPr>
          <w:sz w:val="18"/>
          <w:szCs w:val="18"/>
        </w:rPr>
        <w:t xml:space="preserve">UN Conference on Trade and Development (19 December 2023), </w:t>
      </w:r>
      <w:r>
        <w:rPr>
          <w:sz w:val="18"/>
          <w:szCs w:val="18"/>
        </w:rPr>
        <w:t xml:space="preserve">Roadmap for Building and Trade Single Window, </w:t>
      </w:r>
      <w:hyperlink r:id="rId1" w:history="1">
        <w:r w:rsidRPr="008A4B44">
          <w:rPr>
            <w:rStyle w:val="Hyperlink"/>
            <w:sz w:val="18"/>
            <w:szCs w:val="18"/>
          </w:rPr>
          <w:t>https://unctad.org/system/files/official-document/dtlasycuda2023d2_en.pdf</w:t>
        </w:r>
      </w:hyperlink>
      <w:r>
        <w:rPr>
          <w:sz w:val="18"/>
          <w:szCs w:val="18"/>
        </w:rPr>
        <w:t xml:space="preserve"> </w:t>
      </w:r>
    </w:p>
  </w:footnote>
  <w:footnote w:id="4">
    <w:p w14:paraId="60C87D4C" w14:textId="0684219E" w:rsidR="00115236" w:rsidRPr="003E0C93" w:rsidRDefault="00115236">
      <w:pPr>
        <w:pStyle w:val="FootnoteText"/>
        <w:rPr>
          <w:sz w:val="18"/>
          <w:szCs w:val="18"/>
        </w:rPr>
      </w:pPr>
      <w:r>
        <w:rPr>
          <w:rStyle w:val="FootnoteReference"/>
        </w:rPr>
        <w:footnoteRef/>
      </w:r>
      <w:r>
        <w:t xml:space="preserve"> </w:t>
      </w:r>
      <w:r w:rsidRPr="003E0C93">
        <w:rPr>
          <w:rFonts w:cstheme="minorHAnsi"/>
          <w:sz w:val="18"/>
          <w:szCs w:val="18"/>
        </w:rPr>
        <w:t>Nguyen, H. (2022).</w:t>
      </w:r>
      <w:r w:rsidRPr="003E0C93">
        <w:rPr>
          <w:rFonts w:cstheme="minorHAnsi"/>
          <w:i/>
          <w:iCs/>
          <w:sz w:val="18"/>
          <w:szCs w:val="18"/>
        </w:rPr>
        <w:t xml:space="preserve"> Trade digitization on a global scale: How far are we?</w:t>
      </w:r>
      <w:r w:rsidRPr="003E0C93">
        <w:rPr>
          <w:rFonts w:cstheme="minorHAnsi"/>
          <w:sz w:val="18"/>
          <w:szCs w:val="18"/>
        </w:rPr>
        <w:t xml:space="preserve"> WCO News. </w:t>
      </w:r>
      <w:hyperlink r:id="rId2" w:history="1">
        <w:r w:rsidRPr="003E0C93">
          <w:rPr>
            <w:rStyle w:val="Hyperlink"/>
            <w:rFonts w:cstheme="minorHAnsi"/>
            <w:sz w:val="18"/>
            <w:szCs w:val="18"/>
          </w:rPr>
          <w:t>https://mag.wcoomd.org/magazine/wco-news-97-issue-1-2022/trade-digitization/</w:t>
        </w:r>
      </w:hyperlink>
    </w:p>
  </w:footnote>
  <w:footnote w:id="5">
    <w:p w14:paraId="1B05B2E1" w14:textId="77777777" w:rsidR="00115236" w:rsidRPr="00C4061E" w:rsidRDefault="00115236" w:rsidP="00D964CC">
      <w:pPr>
        <w:rPr>
          <w:rFonts w:cstheme="minorHAnsi"/>
          <w:sz w:val="16"/>
          <w:szCs w:val="16"/>
        </w:rPr>
      </w:pPr>
      <w:r>
        <w:rPr>
          <w:rStyle w:val="FootnoteReference"/>
        </w:rPr>
        <w:footnoteRef/>
      </w:r>
      <w:r>
        <w:t xml:space="preserve"> </w:t>
      </w:r>
      <w:r>
        <w:rPr>
          <w:rFonts w:cstheme="minorHAnsi"/>
          <w:sz w:val="16"/>
          <w:szCs w:val="16"/>
        </w:rPr>
        <w:t xml:space="preserve">ICC. (2021). G7 Creating A Modern Digital Trade Ecosystem. Cutting The Cost And Complexity Of Trade. Reforming laws and harmonising legal frameworks. </w:t>
      </w:r>
      <w:hyperlink r:id="rId3" w:history="1">
        <w:r w:rsidRPr="00B167DE">
          <w:rPr>
            <w:rStyle w:val="Hyperlink"/>
            <w:rFonts w:cstheme="minorHAnsi"/>
            <w:sz w:val="16"/>
            <w:szCs w:val="16"/>
          </w:rPr>
          <w:t>https://www.iccgermany.de/wp-content/uploads/2021/10/Creating-a-Modern-Digital-Trade-Ecosystem-G7.pdf</w:t>
        </w:r>
      </w:hyperlink>
    </w:p>
  </w:footnote>
  <w:footnote w:id="6">
    <w:p w14:paraId="6B1E886D" w14:textId="77777777" w:rsidR="00115236" w:rsidRDefault="00115236" w:rsidP="00B06BB6">
      <w:pPr>
        <w:spacing w:line="240" w:lineRule="exact"/>
        <w:contextualSpacing/>
        <w:rPr>
          <w:rFonts w:cstheme="minorHAnsi"/>
          <w:sz w:val="16"/>
          <w:szCs w:val="16"/>
        </w:rPr>
      </w:pPr>
      <w:r>
        <w:rPr>
          <w:rStyle w:val="FootnoteReference"/>
        </w:rPr>
        <w:footnoteRef/>
      </w:r>
      <w:r>
        <w:t xml:space="preserve"> </w:t>
      </w:r>
      <w:bookmarkStart w:id="70" w:name="_Hlk114696522"/>
      <w:r w:rsidRPr="00A41D46">
        <w:rPr>
          <w:rFonts w:cstheme="minorHAnsi"/>
          <w:sz w:val="16"/>
          <w:szCs w:val="16"/>
        </w:rPr>
        <w:t xml:space="preserve">Cory, N. and Dascoli, L. (2021). How Barriers to Cross-Border Data Flows Are Spreading Globally, What They Cost, and How to Address Them. Information Technology and Innovation Foundation | ITIF. </w:t>
      </w:r>
      <w:hyperlink r:id="rId4" w:history="1">
        <w:r w:rsidRPr="00866DCD">
          <w:rPr>
            <w:rStyle w:val="Hyperlink"/>
            <w:rFonts w:cstheme="minorHAnsi"/>
            <w:sz w:val="16"/>
            <w:szCs w:val="16"/>
          </w:rPr>
          <w:t>https://itif.org/publications/2021/07/19/how-barriers-cross-border-data-flows-are-spreading-globally-what-they-cost/</w:t>
        </w:r>
      </w:hyperlink>
    </w:p>
    <w:bookmarkEnd w:id="70"/>
    <w:p w14:paraId="0D649F02" w14:textId="77777777" w:rsidR="00115236" w:rsidRPr="008B15C8" w:rsidRDefault="00115236" w:rsidP="00B06BB6">
      <w:pPr>
        <w:spacing w:line="240" w:lineRule="exact"/>
        <w:contextualSpacing/>
        <w:rPr>
          <w:rFonts w:cstheme="minorHAnsi"/>
          <w:color w:val="333333"/>
          <w:sz w:val="16"/>
          <w:szCs w:val="16"/>
          <w:shd w:val="clear" w:color="auto" w:fill="F7F7ED"/>
        </w:rPr>
      </w:pPr>
    </w:p>
  </w:footnote>
  <w:footnote w:id="7">
    <w:p w14:paraId="6834C84C" w14:textId="77777777" w:rsidR="00115236" w:rsidRPr="00C4061E" w:rsidRDefault="00115236" w:rsidP="00B06BB6">
      <w:pPr>
        <w:spacing w:line="240" w:lineRule="exact"/>
        <w:contextualSpacing/>
        <w:rPr>
          <w:rFonts w:cstheme="minorHAnsi"/>
          <w:sz w:val="16"/>
          <w:szCs w:val="16"/>
        </w:rPr>
      </w:pPr>
      <w:r>
        <w:rPr>
          <w:rStyle w:val="FootnoteReference"/>
        </w:rPr>
        <w:footnoteRef/>
      </w:r>
      <w:r>
        <w:t xml:space="preserve"> </w:t>
      </w:r>
      <w:r>
        <w:rPr>
          <w:rFonts w:cstheme="minorHAnsi"/>
          <w:sz w:val="16"/>
          <w:szCs w:val="16"/>
        </w:rPr>
        <w:t xml:space="preserve">Cory, N. </w:t>
      </w:r>
      <w:r w:rsidRPr="00CB3292">
        <w:rPr>
          <w:rFonts w:cstheme="minorHAnsi"/>
          <w:sz w:val="16"/>
          <w:szCs w:val="16"/>
        </w:rPr>
        <w:t>(2017</w:t>
      </w:r>
      <w:r>
        <w:rPr>
          <w:rFonts w:cstheme="minorHAnsi"/>
          <w:sz w:val="16"/>
          <w:szCs w:val="16"/>
        </w:rPr>
        <w:t>)</w:t>
      </w:r>
      <w:r w:rsidRPr="00CB3292">
        <w:rPr>
          <w:rFonts w:cstheme="minorHAnsi"/>
          <w:sz w:val="16"/>
          <w:szCs w:val="16"/>
        </w:rPr>
        <w:t xml:space="preserve">. </w:t>
      </w:r>
      <w:r w:rsidRPr="00533B80">
        <w:rPr>
          <w:rFonts w:cstheme="minorHAnsi"/>
          <w:sz w:val="16"/>
          <w:szCs w:val="16"/>
        </w:rPr>
        <w:t>“Cross-Border Data Flows: Where Are the Barriers, and What Do They Cost?”</w:t>
      </w:r>
      <w:r>
        <w:rPr>
          <w:sz w:val="20"/>
          <w:szCs w:val="20"/>
        </w:rPr>
        <w:t xml:space="preserve"> </w:t>
      </w:r>
      <w:r w:rsidRPr="00CB3292">
        <w:rPr>
          <w:rFonts w:cstheme="minorHAnsi"/>
          <w:sz w:val="16"/>
          <w:szCs w:val="16"/>
        </w:rPr>
        <w:t xml:space="preserve">Information Technology and Innovation Foundation | ITIF. </w:t>
      </w:r>
      <w:hyperlink r:id="rId5" w:history="1">
        <w:r w:rsidRPr="00866DCD">
          <w:rPr>
            <w:rStyle w:val="Hyperlink"/>
            <w:rFonts w:cstheme="minorHAnsi"/>
            <w:sz w:val="16"/>
            <w:szCs w:val="16"/>
          </w:rPr>
          <w:t>https://itif.org/publications/2017/05/01/cross-border-data-flows-where-are-barriers-and-what-do-they-cost/</w:t>
        </w:r>
      </w:hyperlink>
    </w:p>
  </w:footnote>
  <w:footnote w:id="8">
    <w:p w14:paraId="40467B8E" w14:textId="77777777" w:rsidR="00115236" w:rsidRPr="008B15C8" w:rsidRDefault="00115236" w:rsidP="00A83382">
      <w:pPr>
        <w:spacing w:line="240" w:lineRule="exact"/>
        <w:contextualSpacing/>
        <w:rPr>
          <w:lang w:val="en-TT"/>
        </w:rPr>
      </w:pPr>
      <w:r>
        <w:rPr>
          <w:rStyle w:val="FootnoteReference"/>
        </w:rPr>
        <w:footnoteRef/>
      </w:r>
      <w:r>
        <w:t xml:space="preserve"> </w:t>
      </w:r>
      <w:r w:rsidRPr="0032013C">
        <w:rPr>
          <w:rFonts w:cstheme="minorHAnsi"/>
          <w:sz w:val="16"/>
          <w:szCs w:val="16"/>
        </w:rPr>
        <w:t xml:space="preserve">Gasser, U. (2015). Interoperability in the digital ecosystem. </w:t>
      </w:r>
      <w:r w:rsidRPr="00BC5432">
        <w:rPr>
          <w:rFonts w:cstheme="minorHAnsi"/>
          <w:i/>
          <w:iCs/>
          <w:sz w:val="16"/>
          <w:szCs w:val="16"/>
        </w:rPr>
        <w:t>SSRN Electronic Journal</w:t>
      </w:r>
      <w:r w:rsidRPr="0032013C">
        <w:rPr>
          <w:rFonts w:cstheme="minorHAnsi"/>
          <w:sz w:val="16"/>
          <w:szCs w:val="16"/>
        </w:rPr>
        <w:t xml:space="preserve">. </w:t>
      </w:r>
      <w:hyperlink r:id="rId6" w:history="1">
        <w:r w:rsidRPr="00866DCD">
          <w:rPr>
            <w:rStyle w:val="Hyperlink"/>
            <w:rFonts w:cstheme="minorHAnsi"/>
            <w:sz w:val="16"/>
            <w:szCs w:val="16"/>
          </w:rPr>
          <w:t>https://doi.org/10.2139/ssrn.2639210</w:t>
        </w:r>
      </w:hyperlink>
      <w:r>
        <w:rPr>
          <w:rFonts w:cstheme="minorHAnsi"/>
          <w:sz w:val="16"/>
          <w:szCs w:val="16"/>
        </w:rPr>
        <w:t xml:space="preserve"> </w:t>
      </w:r>
    </w:p>
  </w:footnote>
  <w:footnote w:id="9">
    <w:p w14:paraId="6AFEDA9D" w14:textId="77777777" w:rsidR="00115236" w:rsidRPr="008B15C8" w:rsidRDefault="00115236" w:rsidP="00A83382">
      <w:pPr>
        <w:pStyle w:val="FootnoteText"/>
        <w:spacing w:line="240" w:lineRule="exact"/>
        <w:contextualSpacing/>
        <w:rPr>
          <w:lang w:val="en-TT"/>
        </w:rPr>
      </w:pPr>
      <w:r>
        <w:rPr>
          <w:rStyle w:val="FootnoteReference"/>
        </w:rPr>
        <w:footnoteRef/>
      </w:r>
      <w:r>
        <w:t xml:space="preserve"> </w:t>
      </w:r>
      <w:r w:rsidRPr="00202218">
        <w:rPr>
          <w:rFonts w:cstheme="minorHAnsi"/>
          <w:color w:val="333333"/>
          <w:sz w:val="16"/>
          <w:szCs w:val="16"/>
          <w:shd w:val="clear" w:color="auto" w:fill="F7F7ED"/>
        </w:rPr>
        <w:t>Cory, N. and Dascoli, L. (2021).</w:t>
      </w:r>
      <w:r>
        <w:rPr>
          <w:rFonts w:cstheme="minorHAnsi"/>
          <w:color w:val="333333"/>
          <w:sz w:val="16"/>
          <w:szCs w:val="16"/>
          <w:shd w:val="clear" w:color="auto" w:fill="F7F7ED"/>
        </w:rPr>
        <w:t xml:space="preserve">  </w:t>
      </w:r>
    </w:p>
  </w:footnote>
  <w:footnote w:id="10">
    <w:p w14:paraId="4E15A5AE" w14:textId="2C62038E" w:rsidR="00115236" w:rsidRPr="00C4061E" w:rsidRDefault="00115236" w:rsidP="00A83382">
      <w:pPr>
        <w:rPr>
          <w:rFonts w:cstheme="minorHAnsi"/>
          <w:sz w:val="16"/>
          <w:szCs w:val="16"/>
        </w:rPr>
      </w:pPr>
      <w:r>
        <w:rPr>
          <w:rStyle w:val="FootnoteReference"/>
        </w:rPr>
        <w:footnoteRef/>
      </w:r>
      <w:r>
        <w:t xml:space="preserve"> </w:t>
      </w:r>
      <w:bookmarkStart w:id="71" w:name="_Hlk114674637"/>
      <w:r w:rsidRPr="00A41D46">
        <w:rPr>
          <w:rFonts w:cstheme="minorHAnsi"/>
          <w:sz w:val="16"/>
          <w:szCs w:val="16"/>
        </w:rPr>
        <w:t xml:space="preserve">Cory, N. and Dascoli, L. (2021). How Barriers to Cross-Border Data Flows Are Spreading Globally, What They Cost, and How to Address Them. Information Technology and Innovation Foundation | ITIF. </w:t>
      </w:r>
      <w:hyperlink r:id="rId7" w:history="1">
        <w:r w:rsidRPr="00866DCD">
          <w:rPr>
            <w:rStyle w:val="Hyperlink"/>
            <w:rFonts w:cstheme="minorHAnsi"/>
            <w:sz w:val="16"/>
            <w:szCs w:val="16"/>
          </w:rPr>
          <w:t>https://itif.org/publications/2021/07/19/how-barriers-cross-border-data-flows-are-spreading-globally-what-they-cost/</w:t>
        </w:r>
      </w:hyperlink>
      <w:bookmarkEnd w:id="71"/>
      <w:r>
        <w:rPr>
          <w:rStyle w:val="Hyperlink"/>
          <w:rFonts w:cstheme="minorHAnsi"/>
          <w:sz w:val="16"/>
          <w:szCs w:val="16"/>
        </w:rPr>
        <w:t xml:space="preserve">  </w:t>
      </w:r>
    </w:p>
  </w:footnote>
  <w:footnote w:id="11">
    <w:p w14:paraId="2F81ECBD" w14:textId="77777777" w:rsidR="00115236" w:rsidRPr="00C4061E" w:rsidRDefault="00115236" w:rsidP="00A83382">
      <w:r>
        <w:rPr>
          <w:rStyle w:val="FootnoteReference"/>
        </w:rPr>
        <w:footnoteRef/>
      </w:r>
      <w:r>
        <w:t xml:space="preserve"> </w:t>
      </w:r>
      <w:r w:rsidRPr="00BA5181">
        <w:rPr>
          <w:rFonts w:cstheme="minorHAnsi"/>
          <w:sz w:val="16"/>
          <w:szCs w:val="16"/>
        </w:rPr>
        <w:t>Jaller, L. D., Gaillard, S., &amp; Molinuevo, M. (2020). The regulation of digital trade : Key policies and international trends. World Bank Group (WBG).</w:t>
      </w:r>
      <w:r>
        <w:rPr>
          <w:rFonts w:cstheme="minorHAnsi"/>
          <w:sz w:val="16"/>
          <w:szCs w:val="16"/>
        </w:rPr>
        <w:t xml:space="preserve"> </w:t>
      </w:r>
    </w:p>
  </w:footnote>
  <w:footnote w:id="12">
    <w:p w14:paraId="2663D10C" w14:textId="1A31A4CC" w:rsidR="00115236" w:rsidRPr="00C4061E" w:rsidRDefault="00115236" w:rsidP="00A83382">
      <w:pPr>
        <w:pStyle w:val="FootnoteText"/>
      </w:pPr>
      <w:r>
        <w:rPr>
          <w:rStyle w:val="FootnoteReference"/>
        </w:rPr>
        <w:footnoteRef/>
      </w:r>
      <w:r>
        <w:t xml:space="preserve"> </w:t>
      </w:r>
      <w:r>
        <w:rPr>
          <w:rFonts w:cstheme="minorHAnsi"/>
          <w:sz w:val="16"/>
          <w:szCs w:val="16"/>
        </w:rPr>
        <w:t>I</w:t>
      </w:r>
      <w:r w:rsidRPr="00C4061E">
        <w:rPr>
          <w:rFonts w:cstheme="minorHAnsi"/>
          <w:sz w:val="16"/>
          <w:szCs w:val="16"/>
        </w:rPr>
        <w:t>b</w:t>
      </w:r>
      <w:r>
        <w:rPr>
          <w:rFonts w:cstheme="minorHAnsi"/>
          <w:sz w:val="16"/>
          <w:szCs w:val="16"/>
        </w:rPr>
        <w:t>i</w:t>
      </w:r>
      <w:r w:rsidRPr="00C4061E">
        <w:rPr>
          <w:rFonts w:cstheme="minorHAnsi"/>
          <w:sz w:val="16"/>
          <w:szCs w:val="16"/>
        </w:rPr>
        <w:t>d</w:t>
      </w:r>
      <w:r>
        <w:rPr>
          <w:rFonts w:cstheme="minorHAnsi"/>
          <w:sz w:val="16"/>
          <w:szCs w:val="16"/>
        </w:rPr>
        <w:t>.</w:t>
      </w:r>
    </w:p>
  </w:footnote>
  <w:footnote w:id="13">
    <w:p w14:paraId="5E5790A6" w14:textId="77777777" w:rsidR="00115236" w:rsidRPr="00C4061E" w:rsidRDefault="00115236" w:rsidP="00A83382">
      <w:pPr>
        <w:pStyle w:val="FootnoteText"/>
      </w:pPr>
      <w:r>
        <w:rPr>
          <w:rStyle w:val="FootnoteReference"/>
        </w:rPr>
        <w:footnoteRef/>
      </w:r>
      <w:r>
        <w:t xml:space="preserve"> </w:t>
      </w:r>
      <w:r w:rsidRPr="00A41D46">
        <w:rPr>
          <w:rFonts w:cstheme="minorHAnsi"/>
          <w:sz w:val="16"/>
          <w:szCs w:val="16"/>
        </w:rPr>
        <w:t xml:space="preserve">Cory, N. and Dascoli, L. (2021). How Barriers to Cross-Border Data Flows Are Spreading Globally, What They Cost, and How to Address Them. Information Technology and Innovation Foundation | ITIF. </w:t>
      </w:r>
      <w:hyperlink r:id="rId8" w:history="1">
        <w:r w:rsidRPr="00866DCD">
          <w:rPr>
            <w:rStyle w:val="Hyperlink"/>
            <w:rFonts w:cstheme="minorHAnsi"/>
            <w:sz w:val="16"/>
            <w:szCs w:val="16"/>
          </w:rPr>
          <w:t>https://itif.org/publications/2021/07/19/how-barriers-cross-border-data-flows-are-spreading-globally-what-they-cost/</w:t>
        </w:r>
      </w:hyperlink>
    </w:p>
  </w:footnote>
  <w:footnote w:id="14">
    <w:p w14:paraId="15E4649E" w14:textId="1A059981" w:rsidR="00115236" w:rsidRPr="00470A22" w:rsidRDefault="00115236" w:rsidP="00470A22">
      <w:pPr>
        <w:pStyle w:val="Heading1"/>
        <w:spacing w:before="0" w:after="120"/>
        <w:textAlignment w:val="baseline"/>
      </w:pPr>
      <w:r w:rsidRPr="0007502C">
        <w:rPr>
          <w:rStyle w:val="FootnoteReference"/>
          <w:rFonts w:asciiTheme="minorHAnsi" w:hAnsiTheme="minorHAnsi"/>
          <w:sz w:val="18"/>
          <w:szCs w:val="18"/>
        </w:rPr>
        <w:footnoteRef/>
      </w:r>
      <w:r w:rsidRPr="0007502C">
        <w:rPr>
          <w:rFonts w:asciiTheme="minorHAnsi" w:hAnsiTheme="minorHAnsi"/>
          <w:sz w:val="18"/>
          <w:szCs w:val="18"/>
        </w:rPr>
        <w:t xml:space="preserve"> </w:t>
      </w:r>
      <w:r w:rsidRPr="0007502C">
        <w:rPr>
          <w:rFonts w:asciiTheme="minorHAnsi" w:eastAsia="Times New Roman" w:hAnsiTheme="minorHAnsi" w:cs="Times New Roman"/>
          <w:color w:val="333333"/>
          <w:kern w:val="36"/>
          <w:sz w:val="18"/>
          <w:szCs w:val="18"/>
          <w14:ligatures w14:val="none"/>
        </w:rPr>
        <w:t>Office of the Attorney General</w:t>
      </w:r>
      <w:r>
        <w:rPr>
          <w:rFonts w:asciiTheme="minorHAnsi" w:eastAsia="Times New Roman" w:hAnsiTheme="minorHAnsi" w:cs="Times New Roman"/>
          <w:color w:val="333333"/>
          <w:kern w:val="36"/>
          <w:sz w:val="18"/>
          <w:szCs w:val="18"/>
          <w14:ligatures w14:val="none"/>
        </w:rPr>
        <w:t xml:space="preserve">, 6 July 2022, </w:t>
      </w:r>
      <w:r w:rsidRPr="0007502C">
        <w:rPr>
          <w:rFonts w:asciiTheme="minorHAnsi" w:eastAsia="Times New Roman" w:hAnsiTheme="minorHAnsi" w:cs="Times New Roman"/>
          <w:color w:val="333333"/>
          <w:kern w:val="36"/>
          <w:sz w:val="18"/>
          <w:szCs w:val="18"/>
          <w14:ligatures w14:val="none"/>
        </w:rPr>
        <w:t>Clarifying Lawful Overseas Use of Data Act</w:t>
      </w:r>
      <w:r>
        <w:rPr>
          <w:rFonts w:asciiTheme="minorHAnsi" w:eastAsia="Times New Roman" w:hAnsiTheme="minorHAnsi" w:cs="Times New Roman"/>
          <w:color w:val="333333"/>
          <w:kern w:val="36"/>
          <w:sz w:val="18"/>
          <w:szCs w:val="18"/>
          <w14:ligatures w14:val="none"/>
        </w:rPr>
        <w:t xml:space="preserve">, </w:t>
      </w:r>
      <w:hyperlink r:id="rId9" w:anchor=":~:text=1213%E2%80%9325%20(2018)%2C,governing%20access%20by%20the%20foreign" w:history="1">
        <w:r w:rsidRPr="008A4B44">
          <w:rPr>
            <w:rStyle w:val="Hyperlink"/>
            <w:rFonts w:asciiTheme="minorHAnsi" w:eastAsia="Times New Roman" w:hAnsiTheme="minorHAnsi" w:cs="Times New Roman"/>
            <w:kern w:val="36"/>
            <w:sz w:val="18"/>
            <w:szCs w:val="18"/>
            <w14:ligatures w14:val="none"/>
          </w:rPr>
          <w:t>https://www.federalregister.gov/documents/2022/07/06/2022-14320/office-of-the-attorney-general-clarifying-lawful-overseas-use-of-data-act-attorney-general#:~:text=1213%E2%80%9325%20(2018)%2C,governing%20access%20by%20the%20foreign</w:t>
        </w:r>
      </w:hyperlink>
      <w:r>
        <w:rPr>
          <w:rFonts w:asciiTheme="minorHAnsi" w:eastAsia="Times New Roman" w:hAnsiTheme="minorHAnsi" w:cs="Times New Roman"/>
          <w:color w:val="333333"/>
          <w:kern w:val="36"/>
          <w:sz w:val="18"/>
          <w:szCs w:val="18"/>
          <w14:ligatures w14: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481E" w14:textId="6FED90FB" w:rsidR="00115236" w:rsidRPr="004014C4" w:rsidRDefault="00115236" w:rsidP="004054C6">
    <w:pPr>
      <w:pStyle w:val="Header"/>
      <w:jc w:val="center"/>
      <w:rPr>
        <w:rFonts w:ascii="Times New Roman" w:hAnsi="Times New Roman" w:cs="Times New Roman"/>
        <w:b/>
        <w:bCs/>
        <w:sz w:val="24"/>
        <w:szCs w:val="24"/>
      </w:rPr>
    </w:pPr>
    <w:r w:rsidRPr="004014C4">
      <w:rPr>
        <w:rFonts w:ascii="Times New Roman" w:hAnsi="Times New Roman" w:cs="Times New Roman"/>
        <w:b/>
        <w:bCs/>
        <w:sz w:val="24"/>
        <w:szCs w:val="24"/>
      </w:rPr>
      <w:t xml:space="preserve">Cross-border multimodal digital corridors for </w:t>
    </w:r>
    <w:r w:rsidR="00181DA6">
      <w:rPr>
        <w:rFonts w:ascii="Times New Roman" w:hAnsi="Times New Roman" w:cs="Times New Roman"/>
        <w:b/>
        <w:bCs/>
        <w:sz w:val="24"/>
        <w:szCs w:val="24"/>
      </w:rPr>
      <w:t>regulatory-related</w:t>
    </w:r>
    <w:r w:rsidRPr="004014C4">
      <w:rPr>
        <w:rFonts w:ascii="Times New Roman" w:hAnsi="Times New Roman" w:cs="Times New Roman"/>
        <w:b/>
        <w:bCs/>
        <w:sz w:val="24"/>
        <w:szCs w:val="24"/>
      </w:rPr>
      <w:t xml:space="preserve"> movements of consignment data and consignment status information for trade facilitation</w:t>
    </w:r>
  </w:p>
  <w:p w14:paraId="58C76594" w14:textId="77777777" w:rsidR="00115236" w:rsidRPr="004014C4" w:rsidRDefault="0011523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6D4"/>
    <w:multiLevelType w:val="hybridMultilevel"/>
    <w:tmpl w:val="AE4E7D56"/>
    <w:lvl w:ilvl="0" w:tplc="40090005">
      <w:start w:val="1"/>
      <w:numFmt w:val="bullet"/>
      <w:lvlText w:val=""/>
      <w:lvlJc w:val="left"/>
      <w:pPr>
        <w:ind w:left="786" w:hanging="360"/>
      </w:pPr>
      <w:rPr>
        <w:rFonts w:ascii="Wingdings" w:hAnsi="Wingding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0F851295"/>
    <w:multiLevelType w:val="hybridMultilevel"/>
    <w:tmpl w:val="0A26ADC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FE756A5"/>
    <w:multiLevelType w:val="hybridMultilevel"/>
    <w:tmpl w:val="6454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62C20"/>
    <w:multiLevelType w:val="hybridMultilevel"/>
    <w:tmpl w:val="20A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C21C3"/>
    <w:multiLevelType w:val="hybridMultilevel"/>
    <w:tmpl w:val="7078288C"/>
    <w:lvl w:ilvl="0" w:tplc="04090001">
      <w:start w:val="1"/>
      <w:numFmt w:val="bullet"/>
      <w:lvlText w:val=""/>
      <w:lvlJc w:val="left"/>
      <w:pPr>
        <w:ind w:left="720" w:hanging="360"/>
      </w:pPr>
      <w:rPr>
        <w:rFonts w:ascii="Symbol" w:hAnsi="Symbol" w:hint="default"/>
      </w:rPr>
    </w:lvl>
    <w:lvl w:ilvl="1" w:tplc="0F546F0E">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6B5"/>
    <w:multiLevelType w:val="hybridMultilevel"/>
    <w:tmpl w:val="85904906"/>
    <w:lvl w:ilvl="0" w:tplc="40090005">
      <w:start w:val="1"/>
      <w:numFmt w:val="bullet"/>
      <w:lvlText w:val=""/>
      <w:lvlJc w:val="left"/>
      <w:pPr>
        <w:ind w:left="2226" w:hanging="360"/>
      </w:pPr>
      <w:rPr>
        <w:rFonts w:ascii="Wingdings" w:hAnsi="Wingdings" w:hint="default"/>
      </w:rPr>
    </w:lvl>
    <w:lvl w:ilvl="1" w:tplc="40090003" w:tentative="1">
      <w:start w:val="1"/>
      <w:numFmt w:val="bullet"/>
      <w:lvlText w:val="o"/>
      <w:lvlJc w:val="left"/>
      <w:pPr>
        <w:ind w:left="2946" w:hanging="360"/>
      </w:pPr>
      <w:rPr>
        <w:rFonts w:ascii="Courier New" w:hAnsi="Courier New" w:cs="Courier New" w:hint="default"/>
      </w:rPr>
    </w:lvl>
    <w:lvl w:ilvl="2" w:tplc="40090005" w:tentative="1">
      <w:start w:val="1"/>
      <w:numFmt w:val="bullet"/>
      <w:lvlText w:val=""/>
      <w:lvlJc w:val="left"/>
      <w:pPr>
        <w:ind w:left="3666" w:hanging="360"/>
      </w:pPr>
      <w:rPr>
        <w:rFonts w:ascii="Wingdings" w:hAnsi="Wingdings" w:hint="default"/>
      </w:rPr>
    </w:lvl>
    <w:lvl w:ilvl="3" w:tplc="40090001" w:tentative="1">
      <w:start w:val="1"/>
      <w:numFmt w:val="bullet"/>
      <w:lvlText w:val=""/>
      <w:lvlJc w:val="left"/>
      <w:pPr>
        <w:ind w:left="4386" w:hanging="360"/>
      </w:pPr>
      <w:rPr>
        <w:rFonts w:ascii="Symbol" w:hAnsi="Symbol" w:hint="default"/>
      </w:rPr>
    </w:lvl>
    <w:lvl w:ilvl="4" w:tplc="40090003" w:tentative="1">
      <w:start w:val="1"/>
      <w:numFmt w:val="bullet"/>
      <w:lvlText w:val="o"/>
      <w:lvlJc w:val="left"/>
      <w:pPr>
        <w:ind w:left="5106" w:hanging="360"/>
      </w:pPr>
      <w:rPr>
        <w:rFonts w:ascii="Courier New" w:hAnsi="Courier New" w:cs="Courier New" w:hint="default"/>
      </w:rPr>
    </w:lvl>
    <w:lvl w:ilvl="5" w:tplc="40090005" w:tentative="1">
      <w:start w:val="1"/>
      <w:numFmt w:val="bullet"/>
      <w:lvlText w:val=""/>
      <w:lvlJc w:val="left"/>
      <w:pPr>
        <w:ind w:left="5826" w:hanging="360"/>
      </w:pPr>
      <w:rPr>
        <w:rFonts w:ascii="Wingdings" w:hAnsi="Wingdings" w:hint="default"/>
      </w:rPr>
    </w:lvl>
    <w:lvl w:ilvl="6" w:tplc="40090001" w:tentative="1">
      <w:start w:val="1"/>
      <w:numFmt w:val="bullet"/>
      <w:lvlText w:val=""/>
      <w:lvlJc w:val="left"/>
      <w:pPr>
        <w:ind w:left="6546" w:hanging="360"/>
      </w:pPr>
      <w:rPr>
        <w:rFonts w:ascii="Symbol" w:hAnsi="Symbol" w:hint="default"/>
      </w:rPr>
    </w:lvl>
    <w:lvl w:ilvl="7" w:tplc="40090003" w:tentative="1">
      <w:start w:val="1"/>
      <w:numFmt w:val="bullet"/>
      <w:lvlText w:val="o"/>
      <w:lvlJc w:val="left"/>
      <w:pPr>
        <w:ind w:left="7266" w:hanging="360"/>
      </w:pPr>
      <w:rPr>
        <w:rFonts w:ascii="Courier New" w:hAnsi="Courier New" w:cs="Courier New" w:hint="default"/>
      </w:rPr>
    </w:lvl>
    <w:lvl w:ilvl="8" w:tplc="40090005" w:tentative="1">
      <w:start w:val="1"/>
      <w:numFmt w:val="bullet"/>
      <w:lvlText w:val=""/>
      <w:lvlJc w:val="left"/>
      <w:pPr>
        <w:ind w:left="7986" w:hanging="360"/>
      </w:pPr>
      <w:rPr>
        <w:rFonts w:ascii="Wingdings" w:hAnsi="Wingdings" w:hint="default"/>
      </w:rPr>
    </w:lvl>
  </w:abstractNum>
  <w:abstractNum w:abstractNumId="6" w15:restartNumberingAfterBreak="0">
    <w:nsid w:val="15200FA5"/>
    <w:multiLevelType w:val="hybridMultilevel"/>
    <w:tmpl w:val="CBB6871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 w15:restartNumberingAfterBreak="0">
    <w:nsid w:val="190F0C6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A0B57C9"/>
    <w:multiLevelType w:val="hybridMultilevel"/>
    <w:tmpl w:val="1A68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2F6"/>
    <w:multiLevelType w:val="hybridMultilevel"/>
    <w:tmpl w:val="95B0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D4E7A"/>
    <w:multiLevelType w:val="hybridMultilevel"/>
    <w:tmpl w:val="C1BE4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23454"/>
    <w:multiLevelType w:val="hybridMultilevel"/>
    <w:tmpl w:val="8B3E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11F3C"/>
    <w:multiLevelType w:val="multilevel"/>
    <w:tmpl w:val="0409001F"/>
    <w:lvl w:ilvl="0">
      <w:start w:val="1"/>
      <w:numFmt w:val="decimal"/>
      <w:lvlText w:val="%1."/>
      <w:lvlJc w:val="left"/>
      <w:pPr>
        <w:ind w:left="360" w:hanging="360"/>
      </w:p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E3055"/>
    <w:multiLevelType w:val="hybridMultilevel"/>
    <w:tmpl w:val="EFA0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05EC2"/>
    <w:multiLevelType w:val="hybridMultilevel"/>
    <w:tmpl w:val="237EE10A"/>
    <w:lvl w:ilvl="0" w:tplc="40090005">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5" w15:restartNumberingAfterBreak="0">
    <w:nsid w:val="33214215"/>
    <w:multiLevelType w:val="hybridMultilevel"/>
    <w:tmpl w:val="C1C8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55251"/>
    <w:multiLevelType w:val="hybridMultilevel"/>
    <w:tmpl w:val="536CBADA"/>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 w15:restartNumberingAfterBreak="0">
    <w:nsid w:val="49DD6F41"/>
    <w:multiLevelType w:val="hybridMultilevel"/>
    <w:tmpl w:val="DC868B5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E0B5359"/>
    <w:multiLevelType w:val="hybridMultilevel"/>
    <w:tmpl w:val="AE5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03293"/>
    <w:multiLevelType w:val="hybridMultilevel"/>
    <w:tmpl w:val="21900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F5F47"/>
    <w:multiLevelType w:val="hybridMultilevel"/>
    <w:tmpl w:val="BF2A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545D4"/>
    <w:multiLevelType w:val="hybridMultilevel"/>
    <w:tmpl w:val="12A6AD4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77841A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67810219"/>
    <w:multiLevelType w:val="hybridMultilevel"/>
    <w:tmpl w:val="EA3C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95579E"/>
    <w:multiLevelType w:val="hybridMultilevel"/>
    <w:tmpl w:val="446A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1365B"/>
    <w:multiLevelType w:val="hybridMultilevel"/>
    <w:tmpl w:val="DE84F372"/>
    <w:lvl w:ilvl="0" w:tplc="40090005">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6" w15:restartNumberingAfterBreak="0">
    <w:nsid w:val="6D7C0B84"/>
    <w:multiLevelType w:val="hybridMultilevel"/>
    <w:tmpl w:val="347A9A0E"/>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6E306FDE"/>
    <w:multiLevelType w:val="hybridMultilevel"/>
    <w:tmpl w:val="5618402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7739A6"/>
    <w:multiLevelType w:val="hybridMultilevel"/>
    <w:tmpl w:val="7474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E2EF8"/>
    <w:multiLevelType w:val="hybridMultilevel"/>
    <w:tmpl w:val="5D9C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11FAB"/>
    <w:multiLevelType w:val="hybridMultilevel"/>
    <w:tmpl w:val="5040FE60"/>
    <w:lvl w:ilvl="0" w:tplc="40090005">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228690856">
    <w:abstractNumId w:val="12"/>
  </w:num>
  <w:num w:numId="2" w16cid:durableId="358700157">
    <w:abstractNumId w:val="28"/>
  </w:num>
  <w:num w:numId="3" w16cid:durableId="581455114">
    <w:abstractNumId w:val="8"/>
  </w:num>
  <w:num w:numId="4" w16cid:durableId="1256086927">
    <w:abstractNumId w:val="29"/>
  </w:num>
  <w:num w:numId="5" w16cid:durableId="935478908">
    <w:abstractNumId w:val="4"/>
  </w:num>
  <w:num w:numId="6" w16cid:durableId="1075400134">
    <w:abstractNumId w:val="13"/>
  </w:num>
  <w:num w:numId="7" w16cid:durableId="470710820">
    <w:abstractNumId w:val="5"/>
  </w:num>
  <w:num w:numId="8" w16cid:durableId="1769614363">
    <w:abstractNumId w:val="23"/>
  </w:num>
  <w:num w:numId="9" w16cid:durableId="212934195">
    <w:abstractNumId w:val="2"/>
  </w:num>
  <w:num w:numId="10" w16cid:durableId="855001136">
    <w:abstractNumId w:val="18"/>
  </w:num>
  <w:num w:numId="11" w16cid:durableId="2018461277">
    <w:abstractNumId w:val="24"/>
  </w:num>
  <w:num w:numId="12" w16cid:durableId="142897364">
    <w:abstractNumId w:val="16"/>
  </w:num>
  <w:num w:numId="13" w16cid:durableId="1028799369">
    <w:abstractNumId w:val="27"/>
  </w:num>
  <w:num w:numId="14" w16cid:durableId="1886790504">
    <w:abstractNumId w:val="11"/>
  </w:num>
  <w:num w:numId="15" w16cid:durableId="1870340951">
    <w:abstractNumId w:val="19"/>
  </w:num>
  <w:num w:numId="16" w16cid:durableId="528758142">
    <w:abstractNumId w:val="3"/>
  </w:num>
  <w:num w:numId="17" w16cid:durableId="1247837881">
    <w:abstractNumId w:val="15"/>
  </w:num>
  <w:num w:numId="18" w16cid:durableId="1380475288">
    <w:abstractNumId w:val="7"/>
  </w:num>
  <w:num w:numId="19" w16cid:durableId="1309432184">
    <w:abstractNumId w:val="20"/>
  </w:num>
  <w:num w:numId="20" w16cid:durableId="1962957761">
    <w:abstractNumId w:val="9"/>
  </w:num>
  <w:num w:numId="21" w16cid:durableId="1537887165">
    <w:abstractNumId w:val="10"/>
  </w:num>
  <w:num w:numId="22" w16cid:durableId="633945327">
    <w:abstractNumId w:val="22"/>
  </w:num>
  <w:num w:numId="23" w16cid:durableId="11424505">
    <w:abstractNumId w:val="1"/>
  </w:num>
  <w:num w:numId="24" w16cid:durableId="861667780">
    <w:abstractNumId w:val="0"/>
  </w:num>
  <w:num w:numId="25" w16cid:durableId="2005279373">
    <w:abstractNumId w:val="14"/>
  </w:num>
  <w:num w:numId="26" w16cid:durableId="102848449">
    <w:abstractNumId w:val="6"/>
  </w:num>
  <w:num w:numId="27" w16cid:durableId="1028986902">
    <w:abstractNumId w:val="25"/>
  </w:num>
  <w:num w:numId="28" w16cid:durableId="359624705">
    <w:abstractNumId w:val="30"/>
  </w:num>
  <w:num w:numId="29" w16cid:durableId="1811750987">
    <w:abstractNumId w:val="21"/>
  </w:num>
  <w:num w:numId="30" w16cid:durableId="1456682408">
    <w:abstractNumId w:val="17"/>
  </w:num>
  <w:num w:numId="31" w16cid:durableId="4076590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EA"/>
    <w:rsid w:val="000028C2"/>
    <w:rsid w:val="00006DEF"/>
    <w:rsid w:val="00007A9B"/>
    <w:rsid w:val="00007C86"/>
    <w:rsid w:val="00010FDB"/>
    <w:rsid w:val="00020B88"/>
    <w:rsid w:val="00022233"/>
    <w:rsid w:val="00022749"/>
    <w:rsid w:val="00026508"/>
    <w:rsid w:val="00026E1D"/>
    <w:rsid w:val="00030043"/>
    <w:rsid w:val="000301E8"/>
    <w:rsid w:val="000378F5"/>
    <w:rsid w:val="0004773D"/>
    <w:rsid w:val="0005489A"/>
    <w:rsid w:val="00072C38"/>
    <w:rsid w:val="00073E08"/>
    <w:rsid w:val="0007502C"/>
    <w:rsid w:val="00077B40"/>
    <w:rsid w:val="000807C1"/>
    <w:rsid w:val="00083609"/>
    <w:rsid w:val="000845A2"/>
    <w:rsid w:val="000852CB"/>
    <w:rsid w:val="00086033"/>
    <w:rsid w:val="00086D74"/>
    <w:rsid w:val="0009002E"/>
    <w:rsid w:val="00090437"/>
    <w:rsid w:val="000926DD"/>
    <w:rsid w:val="000938AB"/>
    <w:rsid w:val="00093BB8"/>
    <w:rsid w:val="000A24FB"/>
    <w:rsid w:val="000A47D1"/>
    <w:rsid w:val="000A52E9"/>
    <w:rsid w:val="000C2D0C"/>
    <w:rsid w:val="000C38BA"/>
    <w:rsid w:val="000C445D"/>
    <w:rsid w:val="000C5E14"/>
    <w:rsid w:val="000D4E81"/>
    <w:rsid w:val="000D7D53"/>
    <w:rsid w:val="000E10FC"/>
    <w:rsid w:val="000E1272"/>
    <w:rsid w:val="000E359A"/>
    <w:rsid w:val="000E76A9"/>
    <w:rsid w:val="000F0E53"/>
    <w:rsid w:val="000F2F6A"/>
    <w:rsid w:val="000F4B12"/>
    <w:rsid w:val="000F60F7"/>
    <w:rsid w:val="001029CF"/>
    <w:rsid w:val="00111507"/>
    <w:rsid w:val="00115236"/>
    <w:rsid w:val="00117359"/>
    <w:rsid w:val="001232BA"/>
    <w:rsid w:val="0012405A"/>
    <w:rsid w:val="00125F5B"/>
    <w:rsid w:val="00127A80"/>
    <w:rsid w:val="00134D1B"/>
    <w:rsid w:val="00145C30"/>
    <w:rsid w:val="001470DC"/>
    <w:rsid w:val="00147A7D"/>
    <w:rsid w:val="00157C6F"/>
    <w:rsid w:val="001600D3"/>
    <w:rsid w:val="00166171"/>
    <w:rsid w:val="0017267A"/>
    <w:rsid w:val="00181DA6"/>
    <w:rsid w:val="001911B5"/>
    <w:rsid w:val="001913D4"/>
    <w:rsid w:val="001A51F7"/>
    <w:rsid w:val="001A7D5A"/>
    <w:rsid w:val="001B3F2F"/>
    <w:rsid w:val="001C2689"/>
    <w:rsid w:val="001C2E9A"/>
    <w:rsid w:val="001D2611"/>
    <w:rsid w:val="001D3219"/>
    <w:rsid w:val="001D3876"/>
    <w:rsid w:val="001D5329"/>
    <w:rsid w:val="001D6CFA"/>
    <w:rsid w:val="001F16C3"/>
    <w:rsid w:val="001F41C1"/>
    <w:rsid w:val="0020038B"/>
    <w:rsid w:val="0020234A"/>
    <w:rsid w:val="002139C8"/>
    <w:rsid w:val="002170F5"/>
    <w:rsid w:val="002210BC"/>
    <w:rsid w:val="00221B11"/>
    <w:rsid w:val="00244DC9"/>
    <w:rsid w:val="00250EA0"/>
    <w:rsid w:val="0025183F"/>
    <w:rsid w:val="00252F41"/>
    <w:rsid w:val="00257438"/>
    <w:rsid w:val="00260BCA"/>
    <w:rsid w:val="00264241"/>
    <w:rsid w:val="00283F65"/>
    <w:rsid w:val="002846F1"/>
    <w:rsid w:val="002901D3"/>
    <w:rsid w:val="00294E91"/>
    <w:rsid w:val="002A65CA"/>
    <w:rsid w:val="002A6E40"/>
    <w:rsid w:val="002B1177"/>
    <w:rsid w:val="002B31B6"/>
    <w:rsid w:val="002B43DF"/>
    <w:rsid w:val="002B46E8"/>
    <w:rsid w:val="002B4E82"/>
    <w:rsid w:val="002C1FEB"/>
    <w:rsid w:val="002C52B6"/>
    <w:rsid w:val="002C632F"/>
    <w:rsid w:val="002C68D8"/>
    <w:rsid w:val="002D2005"/>
    <w:rsid w:val="002D7400"/>
    <w:rsid w:val="002E1964"/>
    <w:rsid w:val="002F2A1D"/>
    <w:rsid w:val="002F6C09"/>
    <w:rsid w:val="00317821"/>
    <w:rsid w:val="00317DC3"/>
    <w:rsid w:val="003249EB"/>
    <w:rsid w:val="00325E36"/>
    <w:rsid w:val="003266BC"/>
    <w:rsid w:val="00327833"/>
    <w:rsid w:val="00327C7A"/>
    <w:rsid w:val="00330056"/>
    <w:rsid w:val="003340B6"/>
    <w:rsid w:val="00337FFC"/>
    <w:rsid w:val="00340EC2"/>
    <w:rsid w:val="00342495"/>
    <w:rsid w:val="00347547"/>
    <w:rsid w:val="003511FA"/>
    <w:rsid w:val="003529E3"/>
    <w:rsid w:val="00353339"/>
    <w:rsid w:val="00365AEC"/>
    <w:rsid w:val="00377553"/>
    <w:rsid w:val="00386F52"/>
    <w:rsid w:val="00387EA2"/>
    <w:rsid w:val="003920AE"/>
    <w:rsid w:val="003A28D0"/>
    <w:rsid w:val="003A522B"/>
    <w:rsid w:val="003A537B"/>
    <w:rsid w:val="003A7C4E"/>
    <w:rsid w:val="003B7E96"/>
    <w:rsid w:val="003C34BF"/>
    <w:rsid w:val="003C40E8"/>
    <w:rsid w:val="003C5A92"/>
    <w:rsid w:val="003D0163"/>
    <w:rsid w:val="003E0C93"/>
    <w:rsid w:val="003F1ABE"/>
    <w:rsid w:val="003F24EA"/>
    <w:rsid w:val="003F2B74"/>
    <w:rsid w:val="003F45BF"/>
    <w:rsid w:val="004014C4"/>
    <w:rsid w:val="004054C6"/>
    <w:rsid w:val="00414E11"/>
    <w:rsid w:val="00417B23"/>
    <w:rsid w:val="004204E6"/>
    <w:rsid w:val="0042694B"/>
    <w:rsid w:val="00430F7B"/>
    <w:rsid w:val="00441070"/>
    <w:rsid w:val="00441A2B"/>
    <w:rsid w:val="00446638"/>
    <w:rsid w:val="00447472"/>
    <w:rsid w:val="00447831"/>
    <w:rsid w:val="00451867"/>
    <w:rsid w:val="004609B6"/>
    <w:rsid w:val="004627D6"/>
    <w:rsid w:val="0046364E"/>
    <w:rsid w:val="004662AE"/>
    <w:rsid w:val="00470A22"/>
    <w:rsid w:val="004719BA"/>
    <w:rsid w:val="00475599"/>
    <w:rsid w:val="00476143"/>
    <w:rsid w:val="00476E05"/>
    <w:rsid w:val="004777F2"/>
    <w:rsid w:val="00480064"/>
    <w:rsid w:val="004815E9"/>
    <w:rsid w:val="00483257"/>
    <w:rsid w:val="00490443"/>
    <w:rsid w:val="004950BA"/>
    <w:rsid w:val="004967E3"/>
    <w:rsid w:val="004A0C75"/>
    <w:rsid w:val="004A170D"/>
    <w:rsid w:val="004A18EC"/>
    <w:rsid w:val="004A2A56"/>
    <w:rsid w:val="004A52A0"/>
    <w:rsid w:val="004A60F8"/>
    <w:rsid w:val="004B1161"/>
    <w:rsid w:val="004B4008"/>
    <w:rsid w:val="004B4CC7"/>
    <w:rsid w:val="004B4E40"/>
    <w:rsid w:val="004C0524"/>
    <w:rsid w:val="004C6067"/>
    <w:rsid w:val="004D0B25"/>
    <w:rsid w:val="004E1E5A"/>
    <w:rsid w:val="004E234A"/>
    <w:rsid w:val="004E467B"/>
    <w:rsid w:val="004E53CE"/>
    <w:rsid w:val="004F5A78"/>
    <w:rsid w:val="004F7761"/>
    <w:rsid w:val="00510FF3"/>
    <w:rsid w:val="0051661C"/>
    <w:rsid w:val="0052024C"/>
    <w:rsid w:val="00521F04"/>
    <w:rsid w:val="0052426F"/>
    <w:rsid w:val="0053383F"/>
    <w:rsid w:val="00536EC4"/>
    <w:rsid w:val="005417A0"/>
    <w:rsid w:val="0054707A"/>
    <w:rsid w:val="00547421"/>
    <w:rsid w:val="005541E3"/>
    <w:rsid w:val="00560C69"/>
    <w:rsid w:val="0056635B"/>
    <w:rsid w:val="005667B0"/>
    <w:rsid w:val="00567943"/>
    <w:rsid w:val="00570A9D"/>
    <w:rsid w:val="00571402"/>
    <w:rsid w:val="00575487"/>
    <w:rsid w:val="00576EF5"/>
    <w:rsid w:val="00577E75"/>
    <w:rsid w:val="00583EC3"/>
    <w:rsid w:val="005851F6"/>
    <w:rsid w:val="005919CD"/>
    <w:rsid w:val="00591EDB"/>
    <w:rsid w:val="005A2F80"/>
    <w:rsid w:val="005A339A"/>
    <w:rsid w:val="005C4AC4"/>
    <w:rsid w:val="005D3574"/>
    <w:rsid w:val="005D5625"/>
    <w:rsid w:val="005D62AD"/>
    <w:rsid w:val="005E0D23"/>
    <w:rsid w:val="005E12D4"/>
    <w:rsid w:val="005E2932"/>
    <w:rsid w:val="005E6EF1"/>
    <w:rsid w:val="005F735A"/>
    <w:rsid w:val="005F7FA1"/>
    <w:rsid w:val="00600FBC"/>
    <w:rsid w:val="006010AE"/>
    <w:rsid w:val="00603A0B"/>
    <w:rsid w:val="00605117"/>
    <w:rsid w:val="00607D3B"/>
    <w:rsid w:val="00611F1D"/>
    <w:rsid w:val="00614E7E"/>
    <w:rsid w:val="006167A6"/>
    <w:rsid w:val="00617205"/>
    <w:rsid w:val="00625135"/>
    <w:rsid w:val="00625322"/>
    <w:rsid w:val="00626B35"/>
    <w:rsid w:val="00632C86"/>
    <w:rsid w:val="006369DF"/>
    <w:rsid w:val="0063749E"/>
    <w:rsid w:val="006515CB"/>
    <w:rsid w:val="006746F6"/>
    <w:rsid w:val="00677511"/>
    <w:rsid w:val="00677A81"/>
    <w:rsid w:val="00677BEF"/>
    <w:rsid w:val="0068138C"/>
    <w:rsid w:val="0068310D"/>
    <w:rsid w:val="00690CD3"/>
    <w:rsid w:val="006926EE"/>
    <w:rsid w:val="0069324E"/>
    <w:rsid w:val="00695792"/>
    <w:rsid w:val="006A2207"/>
    <w:rsid w:val="006A57E7"/>
    <w:rsid w:val="006A7A58"/>
    <w:rsid w:val="006B39CB"/>
    <w:rsid w:val="006B4423"/>
    <w:rsid w:val="006B7A08"/>
    <w:rsid w:val="006B7A78"/>
    <w:rsid w:val="006E34D5"/>
    <w:rsid w:val="006E44E6"/>
    <w:rsid w:val="006E4936"/>
    <w:rsid w:val="006E5746"/>
    <w:rsid w:val="006E70F0"/>
    <w:rsid w:val="006F3684"/>
    <w:rsid w:val="0070360A"/>
    <w:rsid w:val="00724AB7"/>
    <w:rsid w:val="00727E7C"/>
    <w:rsid w:val="007304A6"/>
    <w:rsid w:val="007306AB"/>
    <w:rsid w:val="0073258E"/>
    <w:rsid w:val="00734169"/>
    <w:rsid w:val="00735329"/>
    <w:rsid w:val="00735E0F"/>
    <w:rsid w:val="00760A9C"/>
    <w:rsid w:val="00763890"/>
    <w:rsid w:val="00774FD1"/>
    <w:rsid w:val="007766E4"/>
    <w:rsid w:val="007774D6"/>
    <w:rsid w:val="0078026D"/>
    <w:rsid w:val="00781919"/>
    <w:rsid w:val="007829E5"/>
    <w:rsid w:val="00783972"/>
    <w:rsid w:val="00783AB3"/>
    <w:rsid w:val="00783BF3"/>
    <w:rsid w:val="00783E80"/>
    <w:rsid w:val="00785361"/>
    <w:rsid w:val="0079033D"/>
    <w:rsid w:val="00790CCB"/>
    <w:rsid w:val="00792420"/>
    <w:rsid w:val="00797FAC"/>
    <w:rsid w:val="007A2C17"/>
    <w:rsid w:val="007A720F"/>
    <w:rsid w:val="007B0D73"/>
    <w:rsid w:val="007B6F63"/>
    <w:rsid w:val="007C052E"/>
    <w:rsid w:val="007C5C7E"/>
    <w:rsid w:val="007F08F6"/>
    <w:rsid w:val="007F3B75"/>
    <w:rsid w:val="007F45EE"/>
    <w:rsid w:val="007F61CC"/>
    <w:rsid w:val="00800D9C"/>
    <w:rsid w:val="00802E54"/>
    <w:rsid w:val="00803E42"/>
    <w:rsid w:val="00805428"/>
    <w:rsid w:val="00810688"/>
    <w:rsid w:val="00810B92"/>
    <w:rsid w:val="00812C46"/>
    <w:rsid w:val="00821C9C"/>
    <w:rsid w:val="00832846"/>
    <w:rsid w:val="00832947"/>
    <w:rsid w:val="00836760"/>
    <w:rsid w:val="00842FA5"/>
    <w:rsid w:val="00845943"/>
    <w:rsid w:val="00846376"/>
    <w:rsid w:val="008510DC"/>
    <w:rsid w:val="00851180"/>
    <w:rsid w:val="0086426F"/>
    <w:rsid w:val="00864859"/>
    <w:rsid w:val="00867DA3"/>
    <w:rsid w:val="00881453"/>
    <w:rsid w:val="00883745"/>
    <w:rsid w:val="008A18C2"/>
    <w:rsid w:val="008A4713"/>
    <w:rsid w:val="008A5062"/>
    <w:rsid w:val="008A68C5"/>
    <w:rsid w:val="008B3656"/>
    <w:rsid w:val="008B3B3D"/>
    <w:rsid w:val="008B5353"/>
    <w:rsid w:val="008B5D77"/>
    <w:rsid w:val="008B60BA"/>
    <w:rsid w:val="008B6595"/>
    <w:rsid w:val="008B771C"/>
    <w:rsid w:val="008C153B"/>
    <w:rsid w:val="008C3ECD"/>
    <w:rsid w:val="008C53F3"/>
    <w:rsid w:val="008C53F6"/>
    <w:rsid w:val="008C5BAA"/>
    <w:rsid w:val="008C6A90"/>
    <w:rsid w:val="008D0639"/>
    <w:rsid w:val="008D1718"/>
    <w:rsid w:val="008D55ED"/>
    <w:rsid w:val="008E0A56"/>
    <w:rsid w:val="008F0BA9"/>
    <w:rsid w:val="008F0D68"/>
    <w:rsid w:val="00902AC0"/>
    <w:rsid w:val="00912272"/>
    <w:rsid w:val="0091270A"/>
    <w:rsid w:val="00914475"/>
    <w:rsid w:val="00914686"/>
    <w:rsid w:val="009174D4"/>
    <w:rsid w:val="0092412D"/>
    <w:rsid w:val="0093154B"/>
    <w:rsid w:val="00934649"/>
    <w:rsid w:val="009357FF"/>
    <w:rsid w:val="0093684E"/>
    <w:rsid w:val="00944864"/>
    <w:rsid w:val="00946F3D"/>
    <w:rsid w:val="00947D9A"/>
    <w:rsid w:val="00952A7F"/>
    <w:rsid w:val="0095533D"/>
    <w:rsid w:val="00961B9F"/>
    <w:rsid w:val="009631F7"/>
    <w:rsid w:val="00966349"/>
    <w:rsid w:val="00975BFF"/>
    <w:rsid w:val="0098390B"/>
    <w:rsid w:val="009841BD"/>
    <w:rsid w:val="00990359"/>
    <w:rsid w:val="009904D6"/>
    <w:rsid w:val="009919C5"/>
    <w:rsid w:val="00992A34"/>
    <w:rsid w:val="00996357"/>
    <w:rsid w:val="009A21D0"/>
    <w:rsid w:val="009B4579"/>
    <w:rsid w:val="009C04D2"/>
    <w:rsid w:val="009C0FA3"/>
    <w:rsid w:val="009C6F1A"/>
    <w:rsid w:val="009D0696"/>
    <w:rsid w:val="009D1AD4"/>
    <w:rsid w:val="009D4CD2"/>
    <w:rsid w:val="009E119C"/>
    <w:rsid w:val="00A004E9"/>
    <w:rsid w:val="00A04F10"/>
    <w:rsid w:val="00A21D2A"/>
    <w:rsid w:val="00A239A8"/>
    <w:rsid w:val="00A23FF9"/>
    <w:rsid w:val="00A32EFA"/>
    <w:rsid w:val="00A35D2C"/>
    <w:rsid w:val="00A36099"/>
    <w:rsid w:val="00A36D8E"/>
    <w:rsid w:val="00A37D73"/>
    <w:rsid w:val="00A524D4"/>
    <w:rsid w:val="00A5368E"/>
    <w:rsid w:val="00A54751"/>
    <w:rsid w:val="00A555B1"/>
    <w:rsid w:val="00A6201E"/>
    <w:rsid w:val="00A629D4"/>
    <w:rsid w:val="00A64633"/>
    <w:rsid w:val="00A732E8"/>
    <w:rsid w:val="00A75C15"/>
    <w:rsid w:val="00A830BB"/>
    <w:rsid w:val="00A83382"/>
    <w:rsid w:val="00A84A17"/>
    <w:rsid w:val="00A85A15"/>
    <w:rsid w:val="00A85B15"/>
    <w:rsid w:val="00A865CA"/>
    <w:rsid w:val="00A86609"/>
    <w:rsid w:val="00A90268"/>
    <w:rsid w:val="00A96EEF"/>
    <w:rsid w:val="00AB1254"/>
    <w:rsid w:val="00AB1CEA"/>
    <w:rsid w:val="00AB7078"/>
    <w:rsid w:val="00AB7315"/>
    <w:rsid w:val="00AB77D6"/>
    <w:rsid w:val="00AD4685"/>
    <w:rsid w:val="00AE4C12"/>
    <w:rsid w:val="00AE735E"/>
    <w:rsid w:val="00AF0DE3"/>
    <w:rsid w:val="00AF2CEA"/>
    <w:rsid w:val="00AF57BE"/>
    <w:rsid w:val="00AF631A"/>
    <w:rsid w:val="00AF7CE6"/>
    <w:rsid w:val="00B027E1"/>
    <w:rsid w:val="00B06BB6"/>
    <w:rsid w:val="00B23EA9"/>
    <w:rsid w:val="00B26027"/>
    <w:rsid w:val="00B31EAA"/>
    <w:rsid w:val="00B330CC"/>
    <w:rsid w:val="00B35729"/>
    <w:rsid w:val="00B35A8C"/>
    <w:rsid w:val="00B37A4C"/>
    <w:rsid w:val="00B37CEA"/>
    <w:rsid w:val="00B43D9D"/>
    <w:rsid w:val="00B467E9"/>
    <w:rsid w:val="00B4773B"/>
    <w:rsid w:val="00B51827"/>
    <w:rsid w:val="00B56219"/>
    <w:rsid w:val="00B56556"/>
    <w:rsid w:val="00B5673F"/>
    <w:rsid w:val="00B63606"/>
    <w:rsid w:val="00B674BE"/>
    <w:rsid w:val="00B677DA"/>
    <w:rsid w:val="00B7406B"/>
    <w:rsid w:val="00B77D56"/>
    <w:rsid w:val="00B8575E"/>
    <w:rsid w:val="00B87F5C"/>
    <w:rsid w:val="00B90BC6"/>
    <w:rsid w:val="00B91655"/>
    <w:rsid w:val="00B92D15"/>
    <w:rsid w:val="00B930B6"/>
    <w:rsid w:val="00B95E07"/>
    <w:rsid w:val="00BA05F0"/>
    <w:rsid w:val="00BA45E6"/>
    <w:rsid w:val="00BA5505"/>
    <w:rsid w:val="00BA577A"/>
    <w:rsid w:val="00BA7883"/>
    <w:rsid w:val="00BA7CFB"/>
    <w:rsid w:val="00BB2943"/>
    <w:rsid w:val="00BB5A05"/>
    <w:rsid w:val="00BC0574"/>
    <w:rsid w:val="00BC35BE"/>
    <w:rsid w:val="00BD4EA1"/>
    <w:rsid w:val="00BD5631"/>
    <w:rsid w:val="00BD5842"/>
    <w:rsid w:val="00BE4C7F"/>
    <w:rsid w:val="00BE756B"/>
    <w:rsid w:val="00BF09D7"/>
    <w:rsid w:val="00BF5C1D"/>
    <w:rsid w:val="00BF7185"/>
    <w:rsid w:val="00C01330"/>
    <w:rsid w:val="00C0201F"/>
    <w:rsid w:val="00C0280B"/>
    <w:rsid w:val="00C03980"/>
    <w:rsid w:val="00C0561D"/>
    <w:rsid w:val="00C05BB7"/>
    <w:rsid w:val="00C1485F"/>
    <w:rsid w:val="00C171FD"/>
    <w:rsid w:val="00C17384"/>
    <w:rsid w:val="00C33F77"/>
    <w:rsid w:val="00C34919"/>
    <w:rsid w:val="00C35D5A"/>
    <w:rsid w:val="00C46602"/>
    <w:rsid w:val="00C525C2"/>
    <w:rsid w:val="00C55E7A"/>
    <w:rsid w:val="00C61510"/>
    <w:rsid w:val="00C65150"/>
    <w:rsid w:val="00C87CBD"/>
    <w:rsid w:val="00C936A2"/>
    <w:rsid w:val="00C973A9"/>
    <w:rsid w:val="00CB544C"/>
    <w:rsid w:val="00CC3FD6"/>
    <w:rsid w:val="00CC59B2"/>
    <w:rsid w:val="00CD0188"/>
    <w:rsid w:val="00CD1ECB"/>
    <w:rsid w:val="00CD4186"/>
    <w:rsid w:val="00CD5191"/>
    <w:rsid w:val="00CE3BAE"/>
    <w:rsid w:val="00CE4437"/>
    <w:rsid w:val="00CF1150"/>
    <w:rsid w:val="00CF2700"/>
    <w:rsid w:val="00CF27CC"/>
    <w:rsid w:val="00D05BC7"/>
    <w:rsid w:val="00D148D2"/>
    <w:rsid w:val="00D1599F"/>
    <w:rsid w:val="00D16156"/>
    <w:rsid w:val="00D20858"/>
    <w:rsid w:val="00D27D42"/>
    <w:rsid w:val="00D30CAD"/>
    <w:rsid w:val="00D400A0"/>
    <w:rsid w:val="00D403FA"/>
    <w:rsid w:val="00D42B61"/>
    <w:rsid w:val="00D42EB0"/>
    <w:rsid w:val="00D45EAD"/>
    <w:rsid w:val="00D46638"/>
    <w:rsid w:val="00D5633A"/>
    <w:rsid w:val="00D6192C"/>
    <w:rsid w:val="00D62909"/>
    <w:rsid w:val="00D64836"/>
    <w:rsid w:val="00D67BDF"/>
    <w:rsid w:val="00D71722"/>
    <w:rsid w:val="00D73076"/>
    <w:rsid w:val="00D74E36"/>
    <w:rsid w:val="00D80FDB"/>
    <w:rsid w:val="00D8470B"/>
    <w:rsid w:val="00D949EC"/>
    <w:rsid w:val="00D9628B"/>
    <w:rsid w:val="00D964CC"/>
    <w:rsid w:val="00D96B0F"/>
    <w:rsid w:val="00DA0941"/>
    <w:rsid w:val="00DA2308"/>
    <w:rsid w:val="00DA2C6B"/>
    <w:rsid w:val="00DB109E"/>
    <w:rsid w:val="00DB20A4"/>
    <w:rsid w:val="00DB5A95"/>
    <w:rsid w:val="00DB7BA9"/>
    <w:rsid w:val="00DC5E52"/>
    <w:rsid w:val="00DD47CA"/>
    <w:rsid w:val="00DE464C"/>
    <w:rsid w:val="00DE5B62"/>
    <w:rsid w:val="00DE75FD"/>
    <w:rsid w:val="00DF39F4"/>
    <w:rsid w:val="00E008A1"/>
    <w:rsid w:val="00E00966"/>
    <w:rsid w:val="00E04FCF"/>
    <w:rsid w:val="00E11E6A"/>
    <w:rsid w:val="00E147DB"/>
    <w:rsid w:val="00E22B04"/>
    <w:rsid w:val="00E25344"/>
    <w:rsid w:val="00E333F8"/>
    <w:rsid w:val="00E33818"/>
    <w:rsid w:val="00E45D57"/>
    <w:rsid w:val="00E46602"/>
    <w:rsid w:val="00E5106B"/>
    <w:rsid w:val="00E52551"/>
    <w:rsid w:val="00E526E3"/>
    <w:rsid w:val="00E60FFF"/>
    <w:rsid w:val="00E6629C"/>
    <w:rsid w:val="00E67518"/>
    <w:rsid w:val="00E8009B"/>
    <w:rsid w:val="00E815B8"/>
    <w:rsid w:val="00E85142"/>
    <w:rsid w:val="00E91195"/>
    <w:rsid w:val="00E91F95"/>
    <w:rsid w:val="00E97A78"/>
    <w:rsid w:val="00EA1199"/>
    <w:rsid w:val="00EA1AB4"/>
    <w:rsid w:val="00EA35A6"/>
    <w:rsid w:val="00EA4701"/>
    <w:rsid w:val="00EB1A74"/>
    <w:rsid w:val="00EB5710"/>
    <w:rsid w:val="00EB5BAD"/>
    <w:rsid w:val="00ED1CB3"/>
    <w:rsid w:val="00ED7794"/>
    <w:rsid w:val="00EE022D"/>
    <w:rsid w:val="00EE3E02"/>
    <w:rsid w:val="00EE73D4"/>
    <w:rsid w:val="00EF0DEC"/>
    <w:rsid w:val="00F03A51"/>
    <w:rsid w:val="00F1296F"/>
    <w:rsid w:val="00F20432"/>
    <w:rsid w:val="00F2291B"/>
    <w:rsid w:val="00F2770D"/>
    <w:rsid w:val="00F34E3B"/>
    <w:rsid w:val="00F406BF"/>
    <w:rsid w:val="00F42A11"/>
    <w:rsid w:val="00F54384"/>
    <w:rsid w:val="00F61D14"/>
    <w:rsid w:val="00F64400"/>
    <w:rsid w:val="00F650CA"/>
    <w:rsid w:val="00F65FBA"/>
    <w:rsid w:val="00F718E4"/>
    <w:rsid w:val="00F77C4A"/>
    <w:rsid w:val="00F77C62"/>
    <w:rsid w:val="00F803F7"/>
    <w:rsid w:val="00F814DD"/>
    <w:rsid w:val="00F8155F"/>
    <w:rsid w:val="00F82FBF"/>
    <w:rsid w:val="00F83A64"/>
    <w:rsid w:val="00F85C5D"/>
    <w:rsid w:val="00F87316"/>
    <w:rsid w:val="00F96A21"/>
    <w:rsid w:val="00FA0AEB"/>
    <w:rsid w:val="00FA76B4"/>
    <w:rsid w:val="00FB3F43"/>
    <w:rsid w:val="00FC0006"/>
    <w:rsid w:val="00FC1548"/>
    <w:rsid w:val="00FD1344"/>
    <w:rsid w:val="00FE094B"/>
    <w:rsid w:val="00FE1AF0"/>
    <w:rsid w:val="00FE57C3"/>
    <w:rsid w:val="00FF091E"/>
    <w:rsid w:val="00FF1FBF"/>
    <w:rsid w:val="00FF20E1"/>
    <w:rsid w:val="00FF59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61605"/>
  <w15:chartTrackingRefBased/>
  <w15:docId w15:val="{A90DDDF9-A0D6-4DCF-8CE5-CE9412C4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1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1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1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1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CEA"/>
    <w:rPr>
      <w:rFonts w:eastAsiaTheme="majorEastAsia" w:cstheme="majorBidi"/>
      <w:color w:val="272727" w:themeColor="text1" w:themeTint="D8"/>
    </w:rPr>
  </w:style>
  <w:style w:type="paragraph" w:styleId="Title">
    <w:name w:val="Title"/>
    <w:basedOn w:val="Normal"/>
    <w:next w:val="Normal"/>
    <w:link w:val="TitleChar"/>
    <w:uiPriority w:val="10"/>
    <w:qFormat/>
    <w:rsid w:val="00AB1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CEA"/>
    <w:pPr>
      <w:spacing w:before="160"/>
      <w:jc w:val="center"/>
    </w:pPr>
    <w:rPr>
      <w:i/>
      <w:iCs/>
      <w:color w:val="404040" w:themeColor="text1" w:themeTint="BF"/>
    </w:rPr>
  </w:style>
  <w:style w:type="character" w:customStyle="1" w:styleId="QuoteChar">
    <w:name w:val="Quote Char"/>
    <w:basedOn w:val="DefaultParagraphFont"/>
    <w:link w:val="Quote"/>
    <w:uiPriority w:val="29"/>
    <w:rsid w:val="00AB1CEA"/>
    <w:rPr>
      <w:i/>
      <w:iCs/>
      <w:color w:val="404040" w:themeColor="text1" w:themeTint="BF"/>
    </w:rPr>
  </w:style>
  <w:style w:type="paragraph" w:styleId="ListParagraph">
    <w:name w:val="List Paragraph"/>
    <w:aliases w:val="Numbered List,List Paragraph (numbered (a)),Bullet paras,Heading 1.1,Numbered List Paragraph,Report Para,bk paragraph,Citation List,본문(내용)"/>
    <w:basedOn w:val="Normal"/>
    <w:link w:val="ListParagraphChar"/>
    <w:uiPriority w:val="34"/>
    <w:qFormat/>
    <w:rsid w:val="00AB1CEA"/>
    <w:pPr>
      <w:ind w:left="720"/>
      <w:contextualSpacing/>
    </w:pPr>
  </w:style>
  <w:style w:type="character" w:styleId="IntenseEmphasis">
    <w:name w:val="Intense Emphasis"/>
    <w:basedOn w:val="DefaultParagraphFont"/>
    <w:uiPriority w:val="21"/>
    <w:qFormat/>
    <w:rsid w:val="00AB1CEA"/>
    <w:rPr>
      <w:i/>
      <w:iCs/>
      <w:color w:val="0F4761" w:themeColor="accent1" w:themeShade="BF"/>
    </w:rPr>
  </w:style>
  <w:style w:type="paragraph" w:styleId="IntenseQuote">
    <w:name w:val="Intense Quote"/>
    <w:basedOn w:val="Normal"/>
    <w:next w:val="Normal"/>
    <w:link w:val="IntenseQuoteChar"/>
    <w:uiPriority w:val="30"/>
    <w:qFormat/>
    <w:rsid w:val="00AB1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CEA"/>
    <w:rPr>
      <w:i/>
      <w:iCs/>
      <w:color w:val="0F4761" w:themeColor="accent1" w:themeShade="BF"/>
    </w:rPr>
  </w:style>
  <w:style w:type="character" w:styleId="IntenseReference">
    <w:name w:val="Intense Reference"/>
    <w:basedOn w:val="DefaultParagraphFont"/>
    <w:uiPriority w:val="32"/>
    <w:qFormat/>
    <w:rsid w:val="00AB1CEA"/>
    <w:rPr>
      <w:b/>
      <w:bCs/>
      <w:smallCaps/>
      <w:color w:val="0F4761" w:themeColor="accent1" w:themeShade="BF"/>
      <w:spacing w:val="5"/>
    </w:rPr>
  </w:style>
  <w:style w:type="paragraph" w:styleId="Header">
    <w:name w:val="header"/>
    <w:basedOn w:val="Normal"/>
    <w:link w:val="HeaderChar"/>
    <w:uiPriority w:val="99"/>
    <w:unhideWhenUsed/>
    <w:rsid w:val="00AB1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EA"/>
  </w:style>
  <w:style w:type="paragraph" w:styleId="Footer">
    <w:name w:val="footer"/>
    <w:basedOn w:val="Normal"/>
    <w:link w:val="FooterChar"/>
    <w:uiPriority w:val="99"/>
    <w:unhideWhenUsed/>
    <w:rsid w:val="00AB1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EA"/>
  </w:style>
  <w:style w:type="paragraph" w:styleId="TOCHeading">
    <w:name w:val="TOC Heading"/>
    <w:basedOn w:val="Heading1"/>
    <w:next w:val="Normal"/>
    <w:uiPriority w:val="39"/>
    <w:unhideWhenUsed/>
    <w:qFormat/>
    <w:rsid w:val="00AB1CE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AB1CEA"/>
    <w:pPr>
      <w:spacing w:after="100"/>
    </w:pPr>
  </w:style>
  <w:style w:type="character" w:styleId="Hyperlink">
    <w:name w:val="Hyperlink"/>
    <w:basedOn w:val="DefaultParagraphFont"/>
    <w:uiPriority w:val="99"/>
    <w:unhideWhenUsed/>
    <w:rsid w:val="00AB1CEA"/>
    <w:rPr>
      <w:color w:val="467886" w:themeColor="hyperlink"/>
      <w:u w:val="single"/>
    </w:rPr>
  </w:style>
  <w:style w:type="paragraph" w:styleId="TOC2">
    <w:name w:val="toc 2"/>
    <w:basedOn w:val="Normal"/>
    <w:next w:val="Normal"/>
    <w:autoRedefine/>
    <w:uiPriority w:val="39"/>
    <w:unhideWhenUsed/>
    <w:rsid w:val="004719BA"/>
    <w:pPr>
      <w:spacing w:after="100"/>
      <w:ind w:left="220"/>
    </w:pPr>
  </w:style>
  <w:style w:type="paragraph" w:styleId="TOC3">
    <w:name w:val="toc 3"/>
    <w:basedOn w:val="Normal"/>
    <w:next w:val="Normal"/>
    <w:autoRedefine/>
    <w:uiPriority w:val="39"/>
    <w:unhideWhenUsed/>
    <w:rsid w:val="004719BA"/>
    <w:pPr>
      <w:spacing w:after="100"/>
      <w:ind w:left="440"/>
    </w:pPr>
  </w:style>
  <w:style w:type="paragraph" w:styleId="NoSpacing">
    <w:name w:val="No Spacing"/>
    <w:uiPriority w:val="1"/>
    <w:qFormat/>
    <w:rsid w:val="00A85A15"/>
    <w:pPr>
      <w:widowControl w:val="0"/>
      <w:autoSpaceDE w:val="0"/>
      <w:autoSpaceDN w:val="0"/>
      <w:spacing w:after="0" w:line="240" w:lineRule="auto"/>
    </w:pPr>
    <w:rPr>
      <w:rFonts w:ascii="Arial" w:eastAsia="Arial" w:hAnsi="Arial" w:cs="Arial"/>
      <w:kern w:val="0"/>
      <w14:ligatures w14:val="none"/>
    </w:rPr>
  </w:style>
  <w:style w:type="paragraph" w:styleId="FootnoteText">
    <w:name w:val="footnote text"/>
    <w:basedOn w:val="Normal"/>
    <w:link w:val="FootnoteTextChar"/>
    <w:uiPriority w:val="99"/>
    <w:semiHidden/>
    <w:unhideWhenUsed/>
    <w:rsid w:val="000926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6DD"/>
    <w:rPr>
      <w:sz w:val="20"/>
      <w:szCs w:val="20"/>
    </w:rPr>
  </w:style>
  <w:style w:type="character" w:styleId="FootnoteReference">
    <w:name w:val="footnote reference"/>
    <w:basedOn w:val="DefaultParagraphFont"/>
    <w:uiPriority w:val="99"/>
    <w:semiHidden/>
    <w:unhideWhenUsed/>
    <w:rsid w:val="000926DD"/>
    <w:rPr>
      <w:vertAlign w:val="superscript"/>
    </w:rPr>
  </w:style>
  <w:style w:type="paragraph" w:styleId="EndnoteText">
    <w:name w:val="endnote text"/>
    <w:basedOn w:val="Normal"/>
    <w:link w:val="EndnoteTextChar"/>
    <w:uiPriority w:val="99"/>
    <w:unhideWhenUsed/>
    <w:rsid w:val="008B5353"/>
    <w:pPr>
      <w:spacing w:after="0" w:line="240" w:lineRule="auto"/>
    </w:pPr>
    <w:rPr>
      <w:kern w:val="0"/>
      <w:sz w:val="20"/>
      <w:szCs w:val="20"/>
      <w:lang w:val="en-CA"/>
      <w14:ligatures w14:val="none"/>
    </w:rPr>
  </w:style>
  <w:style w:type="character" w:customStyle="1" w:styleId="EndnoteTextChar">
    <w:name w:val="Endnote Text Char"/>
    <w:basedOn w:val="DefaultParagraphFont"/>
    <w:link w:val="EndnoteText"/>
    <w:uiPriority w:val="99"/>
    <w:rsid w:val="008B5353"/>
    <w:rPr>
      <w:kern w:val="0"/>
      <w:sz w:val="20"/>
      <w:szCs w:val="20"/>
      <w:lang w:val="en-CA"/>
      <w14:ligatures w14:val="none"/>
    </w:rPr>
  </w:style>
  <w:style w:type="paragraph" w:customStyle="1" w:styleId="BodyText">
    <w:name w:val="BodyText"/>
    <w:basedOn w:val="Normal"/>
    <w:link w:val="BodyTextChar"/>
    <w:qFormat/>
    <w:rsid w:val="00DA2308"/>
    <w:pPr>
      <w:spacing w:before="120" w:after="0" w:line="240" w:lineRule="auto"/>
      <w:ind w:left="426"/>
      <w:jc w:val="both"/>
    </w:pPr>
    <w:rPr>
      <w:rFonts w:ascii="Roboto" w:eastAsia="Calibri" w:hAnsi="Roboto" w:cs="Tahoma"/>
      <w:kern w:val="0"/>
      <w:lang w:val="en-GB" w:eastAsia="en-IN"/>
      <w14:ligatures w14:val="none"/>
    </w:rPr>
  </w:style>
  <w:style w:type="character" w:customStyle="1" w:styleId="BodyTextChar">
    <w:name w:val="BodyText Char"/>
    <w:link w:val="BodyText"/>
    <w:rsid w:val="00DA2308"/>
    <w:rPr>
      <w:rFonts w:ascii="Roboto" w:eastAsia="Calibri" w:hAnsi="Roboto" w:cs="Tahoma"/>
      <w:kern w:val="0"/>
      <w:lang w:val="en-GB" w:eastAsia="en-IN"/>
      <w14:ligatures w14:val="none"/>
    </w:rPr>
  </w:style>
  <w:style w:type="table" w:styleId="GridTable5Dark-Accent5">
    <w:name w:val="Grid Table 5 Dark Accent 5"/>
    <w:basedOn w:val="TableNormal"/>
    <w:uiPriority w:val="50"/>
    <w:rsid w:val="00DA23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4">
    <w:name w:val="Grid Table 5 Dark Accent 4"/>
    <w:basedOn w:val="TableNormal"/>
    <w:uiPriority w:val="50"/>
    <w:rsid w:val="00DA23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customStyle="1" w:styleId="ListParagraphChar">
    <w:name w:val="List Paragraph Char"/>
    <w:aliases w:val="Numbered List Char,List Paragraph (numbered (a)) Char,Bullet paras Char,Heading 1.1 Char,Numbered List Paragraph Char,Report Para Char,bk paragraph Char,Citation List Char,본문(내용) Char"/>
    <w:link w:val="ListParagraph"/>
    <w:uiPriority w:val="34"/>
    <w:locked/>
    <w:rsid w:val="00A83382"/>
  </w:style>
  <w:style w:type="character" w:styleId="UnresolvedMention">
    <w:name w:val="Unresolved Mention"/>
    <w:basedOn w:val="DefaultParagraphFont"/>
    <w:uiPriority w:val="99"/>
    <w:semiHidden/>
    <w:unhideWhenUsed/>
    <w:rsid w:val="00BA05F0"/>
    <w:rPr>
      <w:color w:val="605E5C"/>
      <w:shd w:val="clear" w:color="auto" w:fill="E1DFDD"/>
    </w:rPr>
  </w:style>
  <w:style w:type="paragraph" w:styleId="BalloonText">
    <w:name w:val="Balloon Text"/>
    <w:basedOn w:val="Normal"/>
    <w:link w:val="BalloonTextChar"/>
    <w:uiPriority w:val="99"/>
    <w:semiHidden/>
    <w:unhideWhenUsed/>
    <w:rsid w:val="00B35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9"/>
    <w:rPr>
      <w:rFonts w:ascii="Segoe UI" w:hAnsi="Segoe UI" w:cs="Segoe UI"/>
      <w:sz w:val="18"/>
      <w:szCs w:val="18"/>
    </w:rPr>
  </w:style>
  <w:style w:type="character" w:styleId="CommentReference">
    <w:name w:val="annotation reference"/>
    <w:basedOn w:val="DefaultParagraphFont"/>
    <w:uiPriority w:val="99"/>
    <w:semiHidden/>
    <w:unhideWhenUsed/>
    <w:rsid w:val="00B35729"/>
    <w:rPr>
      <w:sz w:val="16"/>
      <w:szCs w:val="16"/>
    </w:rPr>
  </w:style>
  <w:style w:type="paragraph" w:styleId="CommentText">
    <w:name w:val="annotation text"/>
    <w:basedOn w:val="Normal"/>
    <w:link w:val="CommentTextChar"/>
    <w:uiPriority w:val="99"/>
    <w:unhideWhenUsed/>
    <w:rsid w:val="00B35729"/>
    <w:pPr>
      <w:spacing w:line="240" w:lineRule="auto"/>
    </w:pPr>
    <w:rPr>
      <w:sz w:val="20"/>
      <w:szCs w:val="20"/>
    </w:rPr>
  </w:style>
  <w:style w:type="character" w:customStyle="1" w:styleId="CommentTextChar">
    <w:name w:val="Comment Text Char"/>
    <w:basedOn w:val="DefaultParagraphFont"/>
    <w:link w:val="CommentText"/>
    <w:uiPriority w:val="99"/>
    <w:rsid w:val="00B35729"/>
    <w:rPr>
      <w:sz w:val="20"/>
      <w:szCs w:val="20"/>
    </w:rPr>
  </w:style>
  <w:style w:type="paragraph" w:styleId="CommentSubject">
    <w:name w:val="annotation subject"/>
    <w:basedOn w:val="CommentText"/>
    <w:next w:val="CommentText"/>
    <w:link w:val="CommentSubjectChar"/>
    <w:uiPriority w:val="99"/>
    <w:semiHidden/>
    <w:unhideWhenUsed/>
    <w:rsid w:val="00B35729"/>
    <w:rPr>
      <w:b/>
      <w:bCs/>
    </w:rPr>
  </w:style>
  <w:style w:type="character" w:customStyle="1" w:styleId="CommentSubjectChar">
    <w:name w:val="Comment Subject Char"/>
    <w:basedOn w:val="CommentTextChar"/>
    <w:link w:val="CommentSubject"/>
    <w:uiPriority w:val="99"/>
    <w:semiHidden/>
    <w:rsid w:val="00B35729"/>
    <w:rPr>
      <w:b/>
      <w:bCs/>
      <w:sz w:val="20"/>
      <w:szCs w:val="20"/>
    </w:rPr>
  </w:style>
  <w:style w:type="paragraph" w:styleId="Revision">
    <w:name w:val="Revision"/>
    <w:hidden/>
    <w:uiPriority w:val="99"/>
    <w:semiHidden/>
    <w:rsid w:val="00E00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7818">
      <w:bodyDiv w:val="1"/>
      <w:marLeft w:val="0"/>
      <w:marRight w:val="0"/>
      <w:marTop w:val="0"/>
      <w:marBottom w:val="0"/>
      <w:divBdr>
        <w:top w:val="none" w:sz="0" w:space="0" w:color="auto"/>
        <w:left w:val="none" w:sz="0" w:space="0" w:color="auto"/>
        <w:bottom w:val="none" w:sz="0" w:space="0" w:color="auto"/>
        <w:right w:val="none" w:sz="0" w:space="0" w:color="auto"/>
      </w:divBdr>
    </w:div>
    <w:div w:id="12324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ce.org/cefact"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tif.org/publications/2021/07/19/how-barriers-cross-border-data-flows-are-spreading-globally-what-they-cost/" TargetMode="External"/><Relationship Id="rId3" Type="http://schemas.openxmlformats.org/officeDocument/2006/relationships/hyperlink" Target="https://www.iccgermany.de/wp-content/uploads/2021/10/Creating-a-Modern-Digital-Trade-Ecosystem-G7.pdf" TargetMode="External"/><Relationship Id="rId7" Type="http://schemas.openxmlformats.org/officeDocument/2006/relationships/hyperlink" Target="https://itif.org/publications/2021/07/19/how-barriers-cross-border-data-flows-are-spreading-globally-what-they-cost/" TargetMode="External"/><Relationship Id="rId2" Type="http://schemas.openxmlformats.org/officeDocument/2006/relationships/hyperlink" Target="https://mag.wcoomd.org/magazine/wco-news-97-issue-1-2022/trade-digitization/" TargetMode="External"/><Relationship Id="rId1" Type="http://schemas.openxmlformats.org/officeDocument/2006/relationships/hyperlink" Target="https://unctad.org/system/files/official-document/dtlasycuda2023d2_en.pdf" TargetMode="External"/><Relationship Id="rId6" Type="http://schemas.openxmlformats.org/officeDocument/2006/relationships/hyperlink" Target="https://doi.org/10.2139/ssrn.2639210" TargetMode="External"/><Relationship Id="rId5" Type="http://schemas.openxmlformats.org/officeDocument/2006/relationships/hyperlink" Target="https://itif.org/publications/2017/05/01/cross-border-data-flows-where-are-barriers-and-what-do-they-cost/" TargetMode="External"/><Relationship Id="rId4" Type="http://schemas.openxmlformats.org/officeDocument/2006/relationships/hyperlink" Target="https://itif.org/publications/2021/07/19/how-barriers-cross-border-data-flows-are-spreading-globally-what-they-cost/" TargetMode="External"/><Relationship Id="rId9" Type="http://schemas.openxmlformats.org/officeDocument/2006/relationships/hyperlink" Target="https://www.federalregister.gov/documents/2022/07/06/2022-14320/office-of-the-attorney-general-clarifying-lawful-overseas-use-of-data-act-attorney-general"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CCDF5B-7B04-4290-8765-0C3DFE5E2F41}" type="doc">
      <dgm:prSet loTypeId="urn:microsoft.com/office/officeart/2009/3/layout/IncreasingArrowsProcess" loCatId="process" qsTypeId="urn:microsoft.com/office/officeart/2005/8/quickstyle/simple1" qsCatId="simple" csTypeId="urn:microsoft.com/office/officeart/2005/8/colors/colorful1" csCatId="colorful" phldr="1"/>
      <dgm:spPr/>
      <dgm:t>
        <a:bodyPr/>
        <a:lstStyle/>
        <a:p>
          <a:endParaRPr lang="en-IN"/>
        </a:p>
      </dgm:t>
    </dgm:pt>
    <dgm:pt modelId="{D104FE89-0B50-481E-AC8E-85076003143D}">
      <dgm:prSet phldrT="[Text]" custT="1"/>
      <dgm:spPr/>
      <dgm:t>
        <a:bodyPr/>
        <a:lstStyle/>
        <a:p>
          <a:r>
            <a:rPr lang="en-IN" sz="1200" b="1">
              <a:latin typeface="Roboto" panose="02000000000000000000" pitchFamily="2" charset="0"/>
              <a:ea typeface="Roboto" panose="02000000000000000000" pitchFamily="2" charset="0"/>
            </a:rPr>
            <a:t>Phase I</a:t>
          </a:r>
        </a:p>
      </dgm:t>
    </dgm:pt>
    <dgm:pt modelId="{9EDF5B6D-CD79-4E3C-A81D-4059B680539E}" type="parTrans" cxnId="{F3F63CAE-CAE3-4B21-BB39-4C0721AAB962}">
      <dgm:prSet/>
      <dgm:spPr/>
      <dgm:t>
        <a:bodyPr/>
        <a:lstStyle/>
        <a:p>
          <a:endParaRPr lang="en-IN" sz="1200">
            <a:latin typeface="Roboto" panose="02000000000000000000" pitchFamily="2" charset="0"/>
            <a:ea typeface="Roboto" panose="02000000000000000000" pitchFamily="2" charset="0"/>
          </a:endParaRPr>
        </a:p>
      </dgm:t>
    </dgm:pt>
    <dgm:pt modelId="{9523815D-1596-40D9-92D6-4410BA956235}" type="sibTrans" cxnId="{F3F63CAE-CAE3-4B21-BB39-4C0721AAB962}">
      <dgm:prSet custT="1"/>
      <dgm:spPr/>
      <dgm:t>
        <a:bodyPr/>
        <a:lstStyle/>
        <a:p>
          <a:endParaRPr lang="en-IN" sz="1200">
            <a:latin typeface="Roboto" panose="02000000000000000000" pitchFamily="2" charset="0"/>
            <a:ea typeface="Roboto" panose="02000000000000000000" pitchFamily="2" charset="0"/>
          </a:endParaRPr>
        </a:p>
      </dgm:t>
    </dgm:pt>
    <dgm:pt modelId="{047A5EB4-A785-4ABD-A2EB-5434D4AB5625}">
      <dgm:prSet phldrT="[Text]" custT="1"/>
      <dgm:spPr/>
      <dgm:t>
        <a:bodyPr/>
        <a:lstStyle/>
        <a:p>
          <a:r>
            <a:rPr lang="en-IN" sz="1000">
              <a:latin typeface="Roboto" panose="02000000000000000000" pitchFamily="2" charset="0"/>
              <a:ea typeface="Roboto" panose="02000000000000000000" pitchFamily="2" charset="0"/>
            </a:rPr>
            <a:t>Exchange of </a:t>
          </a:r>
          <a:r>
            <a:rPr lang="en-IN" sz="1000" b="1">
              <a:latin typeface="Roboto" panose="02000000000000000000" pitchFamily="2" charset="0"/>
              <a:ea typeface="Roboto" panose="02000000000000000000" pitchFamily="2" charset="0"/>
            </a:rPr>
            <a:t>Consignment Status information</a:t>
          </a:r>
          <a:endParaRPr lang="en-IN" sz="1050">
            <a:latin typeface="Roboto" panose="02000000000000000000" pitchFamily="2" charset="0"/>
            <a:ea typeface="Roboto" panose="02000000000000000000" pitchFamily="2" charset="0"/>
          </a:endParaRPr>
        </a:p>
      </dgm:t>
    </dgm:pt>
    <dgm:pt modelId="{A2EEEC48-2156-4C5B-9F18-F70FAC462A1C}" type="parTrans" cxnId="{E5D802B6-2312-4D55-989B-AAE7558189E5}">
      <dgm:prSet/>
      <dgm:spPr/>
      <dgm:t>
        <a:bodyPr/>
        <a:lstStyle/>
        <a:p>
          <a:endParaRPr lang="en-IN" sz="1200">
            <a:latin typeface="Roboto" panose="02000000000000000000" pitchFamily="2" charset="0"/>
            <a:ea typeface="Roboto" panose="02000000000000000000" pitchFamily="2" charset="0"/>
          </a:endParaRPr>
        </a:p>
      </dgm:t>
    </dgm:pt>
    <dgm:pt modelId="{E80CCEB5-4D97-4545-9A0A-081252773087}" type="sibTrans" cxnId="{E5D802B6-2312-4D55-989B-AAE7558189E5}">
      <dgm:prSet/>
      <dgm:spPr/>
      <dgm:t>
        <a:bodyPr/>
        <a:lstStyle/>
        <a:p>
          <a:endParaRPr lang="en-IN" sz="1200">
            <a:latin typeface="Roboto" panose="02000000000000000000" pitchFamily="2" charset="0"/>
            <a:ea typeface="Roboto" panose="02000000000000000000" pitchFamily="2" charset="0"/>
          </a:endParaRPr>
        </a:p>
      </dgm:t>
    </dgm:pt>
    <dgm:pt modelId="{02AFD447-4565-48E6-91A5-B8B37DCE1FCC}">
      <dgm:prSet phldrT="[Text]" custT="1"/>
      <dgm:spPr/>
      <dgm:t>
        <a:bodyPr/>
        <a:lstStyle/>
        <a:p>
          <a:r>
            <a:rPr lang="en-IN" sz="1200" b="1">
              <a:latin typeface="Roboto" panose="02000000000000000000" pitchFamily="2" charset="0"/>
              <a:ea typeface="Roboto" panose="02000000000000000000" pitchFamily="2" charset="0"/>
            </a:rPr>
            <a:t>Phase II</a:t>
          </a:r>
        </a:p>
      </dgm:t>
    </dgm:pt>
    <dgm:pt modelId="{A781BADB-620B-4347-A0F2-FDDE05D99EFF}" type="parTrans" cxnId="{23DC3CFD-B8F5-4B25-9B5E-49444F17C78A}">
      <dgm:prSet/>
      <dgm:spPr/>
      <dgm:t>
        <a:bodyPr/>
        <a:lstStyle/>
        <a:p>
          <a:endParaRPr lang="en-IN" sz="1200">
            <a:latin typeface="Roboto" panose="02000000000000000000" pitchFamily="2" charset="0"/>
            <a:ea typeface="Roboto" panose="02000000000000000000" pitchFamily="2" charset="0"/>
          </a:endParaRPr>
        </a:p>
      </dgm:t>
    </dgm:pt>
    <dgm:pt modelId="{1842A90F-1CF1-4283-BCD3-DF5FEE2DB3BA}" type="sibTrans" cxnId="{23DC3CFD-B8F5-4B25-9B5E-49444F17C78A}">
      <dgm:prSet custT="1"/>
      <dgm:spPr/>
      <dgm:t>
        <a:bodyPr/>
        <a:lstStyle/>
        <a:p>
          <a:endParaRPr lang="en-IN" sz="1200">
            <a:latin typeface="Roboto" panose="02000000000000000000" pitchFamily="2" charset="0"/>
            <a:ea typeface="Roboto" panose="02000000000000000000" pitchFamily="2" charset="0"/>
          </a:endParaRPr>
        </a:p>
      </dgm:t>
    </dgm:pt>
    <dgm:pt modelId="{EF48E831-7640-42AC-A3BB-F595A96E430A}">
      <dgm:prSet phldrT="[Text]" custT="1"/>
      <dgm:spPr/>
      <dgm:t>
        <a:bodyPr/>
        <a:lstStyle/>
        <a:p>
          <a:r>
            <a:rPr lang="en-IN" sz="900">
              <a:latin typeface="Roboto" panose="02000000000000000000" pitchFamily="2" charset="0"/>
              <a:ea typeface="Roboto" panose="02000000000000000000" pitchFamily="2" charset="0"/>
            </a:rPr>
            <a:t>Electronic </a:t>
          </a:r>
          <a:r>
            <a:rPr lang="en-IN" sz="900" b="1">
              <a:latin typeface="Roboto" panose="02000000000000000000" pitchFamily="2" charset="0"/>
              <a:ea typeface="Roboto" panose="02000000000000000000" pitchFamily="2" charset="0"/>
            </a:rPr>
            <a:t>exchange of trade documents (digital equivalents) </a:t>
          </a:r>
          <a:r>
            <a:rPr lang="en-IN" sz="900">
              <a:latin typeface="Roboto" panose="02000000000000000000" pitchFamily="2" charset="0"/>
              <a:ea typeface="Roboto" panose="02000000000000000000" pitchFamily="2" charset="0"/>
            </a:rPr>
            <a:t>between the connected eco-systems</a:t>
          </a:r>
        </a:p>
      </dgm:t>
    </dgm:pt>
    <dgm:pt modelId="{B1713067-E4A7-44CD-AD0C-C5FC7E55E401}" type="parTrans" cxnId="{7DA8187A-CFB9-4755-A3ED-7D1BEC428F69}">
      <dgm:prSet/>
      <dgm:spPr/>
      <dgm:t>
        <a:bodyPr/>
        <a:lstStyle/>
        <a:p>
          <a:endParaRPr lang="en-IN" sz="1200">
            <a:latin typeface="Roboto" panose="02000000000000000000" pitchFamily="2" charset="0"/>
            <a:ea typeface="Roboto" panose="02000000000000000000" pitchFamily="2" charset="0"/>
          </a:endParaRPr>
        </a:p>
      </dgm:t>
    </dgm:pt>
    <dgm:pt modelId="{7F16C8E7-AEC4-4F64-946D-C752B7D252C3}" type="sibTrans" cxnId="{7DA8187A-CFB9-4755-A3ED-7D1BEC428F69}">
      <dgm:prSet/>
      <dgm:spPr/>
      <dgm:t>
        <a:bodyPr/>
        <a:lstStyle/>
        <a:p>
          <a:endParaRPr lang="en-IN" sz="1200">
            <a:latin typeface="Roboto" panose="02000000000000000000" pitchFamily="2" charset="0"/>
            <a:ea typeface="Roboto" panose="02000000000000000000" pitchFamily="2" charset="0"/>
          </a:endParaRPr>
        </a:p>
      </dgm:t>
    </dgm:pt>
    <dgm:pt modelId="{7D86726C-5F10-48FD-A7B6-3DAB0B00227E}">
      <dgm:prSet phldrT="[Text]" custT="1"/>
      <dgm:spPr/>
      <dgm:t>
        <a:bodyPr/>
        <a:lstStyle/>
        <a:p>
          <a:r>
            <a:rPr lang="en-IN" sz="1200" b="1">
              <a:latin typeface="Roboto" panose="02000000000000000000" pitchFamily="2" charset="0"/>
              <a:ea typeface="Roboto" panose="02000000000000000000" pitchFamily="2" charset="0"/>
            </a:rPr>
            <a:t>Phase III</a:t>
          </a:r>
        </a:p>
      </dgm:t>
    </dgm:pt>
    <dgm:pt modelId="{F0FE9AA8-7702-499A-B383-4D04CFE0EFD1}" type="parTrans" cxnId="{BCABC780-79F3-4607-9FAE-079DB2C31553}">
      <dgm:prSet/>
      <dgm:spPr/>
      <dgm:t>
        <a:bodyPr/>
        <a:lstStyle/>
        <a:p>
          <a:endParaRPr lang="en-IN" sz="1200">
            <a:latin typeface="Roboto" panose="02000000000000000000" pitchFamily="2" charset="0"/>
            <a:ea typeface="Roboto" panose="02000000000000000000" pitchFamily="2" charset="0"/>
          </a:endParaRPr>
        </a:p>
      </dgm:t>
    </dgm:pt>
    <dgm:pt modelId="{4C14925A-9428-480D-BADE-385903BF4B70}" type="sibTrans" cxnId="{BCABC780-79F3-4607-9FAE-079DB2C31553}">
      <dgm:prSet/>
      <dgm:spPr/>
      <dgm:t>
        <a:bodyPr/>
        <a:lstStyle/>
        <a:p>
          <a:endParaRPr lang="en-IN" sz="1200">
            <a:latin typeface="Roboto" panose="02000000000000000000" pitchFamily="2" charset="0"/>
            <a:ea typeface="Roboto" panose="02000000000000000000" pitchFamily="2" charset="0"/>
          </a:endParaRPr>
        </a:p>
      </dgm:t>
    </dgm:pt>
    <dgm:pt modelId="{7A23263B-9B03-4A7D-B412-4683ED76EBDD}">
      <dgm:prSet phldrT="[Text]" custT="1"/>
      <dgm:spPr/>
      <dgm:t>
        <a:bodyPr/>
        <a:lstStyle/>
        <a:p>
          <a:r>
            <a:rPr lang="en-US" sz="900" b="1">
              <a:latin typeface="Roboto" panose="02000000000000000000" pitchFamily="2" charset="0"/>
              <a:ea typeface="Roboto" panose="02000000000000000000" pitchFamily="2" charset="0"/>
            </a:rPr>
            <a:t>Regulatory information exchange</a:t>
          </a:r>
          <a:endParaRPr lang="en-US" sz="900">
            <a:latin typeface="Roboto" panose="02000000000000000000" pitchFamily="2" charset="0"/>
            <a:ea typeface="Roboto" panose="02000000000000000000" pitchFamily="2" charset="0"/>
          </a:endParaRPr>
        </a:p>
        <a:p>
          <a:r>
            <a:rPr lang="en-US" sz="900">
              <a:latin typeface="Roboto" panose="02000000000000000000" pitchFamily="2" charset="0"/>
              <a:ea typeface="Roboto" panose="02000000000000000000" pitchFamily="2" charset="0"/>
            </a:rPr>
            <a:t>Customs in both countries will have access to the corridor using which they can do pre-arrival processing, risk management, and paperless clearance</a:t>
          </a:r>
        </a:p>
        <a:p>
          <a:r>
            <a:rPr lang="en-US" sz="900">
              <a:latin typeface="Roboto" panose="02000000000000000000" pitchFamily="2" charset="0"/>
              <a:ea typeface="Roboto" panose="02000000000000000000" pitchFamily="2" charset="0"/>
            </a:rPr>
            <a:t>B2B2G exchange of customs status</a:t>
          </a:r>
          <a:endParaRPr lang="en-IN" sz="900">
            <a:latin typeface="Roboto" panose="02000000000000000000" pitchFamily="2" charset="0"/>
            <a:ea typeface="Roboto" panose="02000000000000000000" pitchFamily="2" charset="0"/>
          </a:endParaRPr>
        </a:p>
      </dgm:t>
    </dgm:pt>
    <dgm:pt modelId="{65EF83D8-4D29-43DA-A0F6-E5E1E56365C6}" type="parTrans" cxnId="{64C8C006-59BB-40C9-BE67-DE18527B9D68}">
      <dgm:prSet/>
      <dgm:spPr/>
      <dgm:t>
        <a:bodyPr/>
        <a:lstStyle/>
        <a:p>
          <a:endParaRPr lang="en-IN" sz="1200">
            <a:latin typeface="Roboto" panose="02000000000000000000" pitchFamily="2" charset="0"/>
            <a:ea typeface="Roboto" panose="02000000000000000000" pitchFamily="2" charset="0"/>
          </a:endParaRPr>
        </a:p>
      </dgm:t>
    </dgm:pt>
    <dgm:pt modelId="{F8A13AE3-4CBA-40B4-9923-FD3B10B27700}" type="sibTrans" cxnId="{64C8C006-59BB-40C9-BE67-DE18527B9D68}">
      <dgm:prSet/>
      <dgm:spPr/>
      <dgm:t>
        <a:bodyPr/>
        <a:lstStyle/>
        <a:p>
          <a:endParaRPr lang="en-IN" sz="1200">
            <a:latin typeface="Roboto" panose="02000000000000000000" pitchFamily="2" charset="0"/>
            <a:ea typeface="Roboto" panose="02000000000000000000" pitchFamily="2" charset="0"/>
          </a:endParaRPr>
        </a:p>
      </dgm:t>
    </dgm:pt>
    <dgm:pt modelId="{6D69FB14-6F27-40DF-825D-10FEDAF6E2CF}" type="pres">
      <dgm:prSet presAssocID="{B6CCDF5B-7B04-4290-8765-0C3DFE5E2F41}" presName="Name0" presStyleCnt="0">
        <dgm:presLayoutVars>
          <dgm:chMax val="5"/>
          <dgm:chPref val="5"/>
          <dgm:dir/>
          <dgm:animLvl val="lvl"/>
        </dgm:presLayoutVars>
      </dgm:prSet>
      <dgm:spPr/>
    </dgm:pt>
    <dgm:pt modelId="{9A82CD2E-4314-4625-9A3F-8A5CC9381F4A}" type="pres">
      <dgm:prSet presAssocID="{D104FE89-0B50-481E-AC8E-85076003143D}" presName="parentText1" presStyleLbl="node1" presStyleIdx="0" presStyleCnt="3">
        <dgm:presLayoutVars>
          <dgm:chMax/>
          <dgm:chPref val="3"/>
          <dgm:bulletEnabled val="1"/>
        </dgm:presLayoutVars>
      </dgm:prSet>
      <dgm:spPr/>
    </dgm:pt>
    <dgm:pt modelId="{169B0DA8-7ACC-4C82-BABC-3E2E81D651FB}" type="pres">
      <dgm:prSet presAssocID="{D104FE89-0B50-481E-AC8E-85076003143D}" presName="childText1" presStyleLbl="solidAlignAcc1" presStyleIdx="0" presStyleCnt="3">
        <dgm:presLayoutVars>
          <dgm:chMax val="0"/>
          <dgm:chPref val="0"/>
          <dgm:bulletEnabled val="1"/>
        </dgm:presLayoutVars>
      </dgm:prSet>
      <dgm:spPr/>
    </dgm:pt>
    <dgm:pt modelId="{C4909646-3392-4890-9151-3C52930F1463}" type="pres">
      <dgm:prSet presAssocID="{02AFD447-4565-48E6-91A5-B8B37DCE1FCC}" presName="parentText2" presStyleLbl="node1" presStyleIdx="1" presStyleCnt="3">
        <dgm:presLayoutVars>
          <dgm:chMax/>
          <dgm:chPref val="3"/>
          <dgm:bulletEnabled val="1"/>
        </dgm:presLayoutVars>
      </dgm:prSet>
      <dgm:spPr/>
    </dgm:pt>
    <dgm:pt modelId="{2FB3F2FA-4552-490F-8344-B6D54C8172A8}" type="pres">
      <dgm:prSet presAssocID="{02AFD447-4565-48E6-91A5-B8B37DCE1FCC}" presName="childText2" presStyleLbl="solidAlignAcc1" presStyleIdx="1" presStyleCnt="3">
        <dgm:presLayoutVars>
          <dgm:chMax val="0"/>
          <dgm:chPref val="0"/>
          <dgm:bulletEnabled val="1"/>
        </dgm:presLayoutVars>
      </dgm:prSet>
      <dgm:spPr/>
    </dgm:pt>
    <dgm:pt modelId="{FF4D02A2-5CE1-4F62-A148-D6511176CAD0}" type="pres">
      <dgm:prSet presAssocID="{7D86726C-5F10-48FD-A7B6-3DAB0B00227E}" presName="parentText3" presStyleLbl="node1" presStyleIdx="2" presStyleCnt="3">
        <dgm:presLayoutVars>
          <dgm:chMax/>
          <dgm:chPref val="3"/>
          <dgm:bulletEnabled val="1"/>
        </dgm:presLayoutVars>
      </dgm:prSet>
      <dgm:spPr/>
    </dgm:pt>
    <dgm:pt modelId="{E115CA6D-C56C-441A-B269-D5D8E350AB27}" type="pres">
      <dgm:prSet presAssocID="{7D86726C-5F10-48FD-A7B6-3DAB0B00227E}" presName="childText3" presStyleLbl="solidAlignAcc1" presStyleIdx="2" presStyleCnt="3">
        <dgm:presLayoutVars>
          <dgm:chMax val="0"/>
          <dgm:chPref val="0"/>
          <dgm:bulletEnabled val="1"/>
        </dgm:presLayoutVars>
      </dgm:prSet>
      <dgm:spPr/>
    </dgm:pt>
  </dgm:ptLst>
  <dgm:cxnLst>
    <dgm:cxn modelId="{64C8C006-59BB-40C9-BE67-DE18527B9D68}" srcId="{7D86726C-5F10-48FD-A7B6-3DAB0B00227E}" destId="{7A23263B-9B03-4A7D-B412-4683ED76EBDD}" srcOrd="0" destOrd="0" parTransId="{65EF83D8-4D29-43DA-A0F6-E5E1E56365C6}" sibTransId="{F8A13AE3-4CBA-40B4-9923-FD3B10B27700}"/>
    <dgm:cxn modelId="{DE678F26-1E8B-4EA9-BBBF-4D967738CED4}" type="presOf" srcId="{7D86726C-5F10-48FD-A7B6-3DAB0B00227E}" destId="{FF4D02A2-5CE1-4F62-A148-D6511176CAD0}" srcOrd="0" destOrd="0" presId="urn:microsoft.com/office/officeart/2009/3/layout/IncreasingArrowsProcess"/>
    <dgm:cxn modelId="{9B071B76-7167-404C-9A87-16C55605A97E}" type="presOf" srcId="{7A23263B-9B03-4A7D-B412-4683ED76EBDD}" destId="{E115CA6D-C56C-441A-B269-D5D8E350AB27}" srcOrd="0" destOrd="0" presId="urn:microsoft.com/office/officeart/2009/3/layout/IncreasingArrowsProcess"/>
    <dgm:cxn modelId="{7DA8187A-CFB9-4755-A3ED-7D1BEC428F69}" srcId="{02AFD447-4565-48E6-91A5-B8B37DCE1FCC}" destId="{EF48E831-7640-42AC-A3BB-F595A96E430A}" srcOrd="0" destOrd="0" parTransId="{B1713067-E4A7-44CD-AD0C-C5FC7E55E401}" sibTransId="{7F16C8E7-AEC4-4F64-946D-C752B7D252C3}"/>
    <dgm:cxn modelId="{BCABC780-79F3-4607-9FAE-079DB2C31553}" srcId="{B6CCDF5B-7B04-4290-8765-0C3DFE5E2F41}" destId="{7D86726C-5F10-48FD-A7B6-3DAB0B00227E}" srcOrd="2" destOrd="0" parTransId="{F0FE9AA8-7702-499A-B383-4D04CFE0EFD1}" sibTransId="{4C14925A-9428-480D-BADE-385903BF4B70}"/>
    <dgm:cxn modelId="{F3F63CAE-CAE3-4B21-BB39-4C0721AAB962}" srcId="{B6CCDF5B-7B04-4290-8765-0C3DFE5E2F41}" destId="{D104FE89-0B50-481E-AC8E-85076003143D}" srcOrd="0" destOrd="0" parTransId="{9EDF5B6D-CD79-4E3C-A81D-4059B680539E}" sibTransId="{9523815D-1596-40D9-92D6-4410BA956235}"/>
    <dgm:cxn modelId="{02DACAB4-7398-482E-B097-AC09F286FA5A}" type="presOf" srcId="{EF48E831-7640-42AC-A3BB-F595A96E430A}" destId="{2FB3F2FA-4552-490F-8344-B6D54C8172A8}" srcOrd="0" destOrd="0" presId="urn:microsoft.com/office/officeart/2009/3/layout/IncreasingArrowsProcess"/>
    <dgm:cxn modelId="{E5D802B6-2312-4D55-989B-AAE7558189E5}" srcId="{D104FE89-0B50-481E-AC8E-85076003143D}" destId="{047A5EB4-A785-4ABD-A2EB-5434D4AB5625}" srcOrd="0" destOrd="0" parTransId="{A2EEEC48-2156-4C5B-9F18-F70FAC462A1C}" sibTransId="{E80CCEB5-4D97-4545-9A0A-081252773087}"/>
    <dgm:cxn modelId="{A561BCCE-3AC6-48C0-B65B-4EFF2976E6D1}" type="presOf" srcId="{D104FE89-0B50-481E-AC8E-85076003143D}" destId="{9A82CD2E-4314-4625-9A3F-8A5CC9381F4A}" srcOrd="0" destOrd="0" presId="urn:microsoft.com/office/officeart/2009/3/layout/IncreasingArrowsProcess"/>
    <dgm:cxn modelId="{8F72D6D1-8D5D-477B-95DD-47550B7C6353}" type="presOf" srcId="{02AFD447-4565-48E6-91A5-B8B37DCE1FCC}" destId="{C4909646-3392-4890-9151-3C52930F1463}" srcOrd="0" destOrd="0" presId="urn:microsoft.com/office/officeart/2009/3/layout/IncreasingArrowsProcess"/>
    <dgm:cxn modelId="{60841AE3-70F7-4DB3-A010-E327A5D62F34}" type="presOf" srcId="{B6CCDF5B-7B04-4290-8765-0C3DFE5E2F41}" destId="{6D69FB14-6F27-40DF-825D-10FEDAF6E2CF}" srcOrd="0" destOrd="0" presId="urn:microsoft.com/office/officeart/2009/3/layout/IncreasingArrowsProcess"/>
    <dgm:cxn modelId="{23DC3CFD-B8F5-4B25-9B5E-49444F17C78A}" srcId="{B6CCDF5B-7B04-4290-8765-0C3DFE5E2F41}" destId="{02AFD447-4565-48E6-91A5-B8B37DCE1FCC}" srcOrd="1" destOrd="0" parTransId="{A781BADB-620B-4347-A0F2-FDDE05D99EFF}" sibTransId="{1842A90F-1CF1-4283-BCD3-DF5FEE2DB3BA}"/>
    <dgm:cxn modelId="{138FF5FE-9789-4B16-A2EB-A8177AF1438A}" type="presOf" srcId="{047A5EB4-A785-4ABD-A2EB-5434D4AB5625}" destId="{169B0DA8-7ACC-4C82-BABC-3E2E81D651FB}" srcOrd="0" destOrd="0" presId="urn:microsoft.com/office/officeart/2009/3/layout/IncreasingArrowsProcess"/>
    <dgm:cxn modelId="{98C7FA11-99E0-4534-B09E-EFA673E25682}" type="presParOf" srcId="{6D69FB14-6F27-40DF-825D-10FEDAF6E2CF}" destId="{9A82CD2E-4314-4625-9A3F-8A5CC9381F4A}" srcOrd="0" destOrd="0" presId="urn:microsoft.com/office/officeart/2009/3/layout/IncreasingArrowsProcess"/>
    <dgm:cxn modelId="{D64F5FE2-BC51-45D5-BF8D-525766C92FBB}" type="presParOf" srcId="{6D69FB14-6F27-40DF-825D-10FEDAF6E2CF}" destId="{169B0DA8-7ACC-4C82-BABC-3E2E81D651FB}" srcOrd="1" destOrd="0" presId="urn:microsoft.com/office/officeart/2009/3/layout/IncreasingArrowsProcess"/>
    <dgm:cxn modelId="{CF5BB719-B49D-4067-BD81-821F5B2CFD68}" type="presParOf" srcId="{6D69FB14-6F27-40DF-825D-10FEDAF6E2CF}" destId="{C4909646-3392-4890-9151-3C52930F1463}" srcOrd="2" destOrd="0" presId="urn:microsoft.com/office/officeart/2009/3/layout/IncreasingArrowsProcess"/>
    <dgm:cxn modelId="{7FBCE384-ADFA-4ABC-8799-D188BB564124}" type="presParOf" srcId="{6D69FB14-6F27-40DF-825D-10FEDAF6E2CF}" destId="{2FB3F2FA-4552-490F-8344-B6D54C8172A8}" srcOrd="3" destOrd="0" presId="urn:microsoft.com/office/officeart/2009/3/layout/IncreasingArrowsProcess"/>
    <dgm:cxn modelId="{6C9A67F9-D2B5-45CA-9DFE-63CB737B6C81}" type="presParOf" srcId="{6D69FB14-6F27-40DF-825D-10FEDAF6E2CF}" destId="{FF4D02A2-5CE1-4F62-A148-D6511176CAD0}" srcOrd="4" destOrd="0" presId="urn:microsoft.com/office/officeart/2009/3/layout/IncreasingArrowsProcess"/>
    <dgm:cxn modelId="{65BAE029-5A58-48B9-BE30-AF861F4C2DC8}" type="presParOf" srcId="{6D69FB14-6F27-40DF-825D-10FEDAF6E2CF}" destId="{E115CA6D-C56C-441A-B269-D5D8E350AB27}" srcOrd="5" destOrd="0" presId="urn:microsoft.com/office/officeart/2009/3/layout/IncreasingArrows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82CD2E-4314-4625-9A3F-8A5CC9381F4A}">
      <dsp:nvSpPr>
        <dsp:cNvPr id="0" name=""/>
        <dsp:cNvSpPr/>
      </dsp:nvSpPr>
      <dsp:spPr>
        <a:xfrm>
          <a:off x="49715" y="4863"/>
          <a:ext cx="5586993" cy="813679"/>
        </a:xfrm>
        <a:prstGeom prst="rightArrow">
          <a:avLst>
            <a:gd name="adj1" fmla="val 50000"/>
            <a:gd name="adj2" fmla="val 5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9172" numCol="1" spcCol="1270" anchor="ctr" anchorCtr="0">
          <a:noAutofit/>
        </a:bodyPr>
        <a:lstStyle/>
        <a:p>
          <a:pPr marL="0" lvl="0" indent="0" algn="l" defTabSz="533400">
            <a:lnSpc>
              <a:spcPct val="90000"/>
            </a:lnSpc>
            <a:spcBef>
              <a:spcPct val="0"/>
            </a:spcBef>
            <a:spcAft>
              <a:spcPct val="35000"/>
            </a:spcAft>
            <a:buNone/>
          </a:pPr>
          <a:r>
            <a:rPr lang="en-IN" sz="1200" b="1" kern="1200">
              <a:latin typeface="Roboto" panose="02000000000000000000" pitchFamily="2" charset="0"/>
              <a:ea typeface="Roboto" panose="02000000000000000000" pitchFamily="2" charset="0"/>
            </a:rPr>
            <a:t>Phase I</a:t>
          </a:r>
        </a:p>
      </dsp:txBody>
      <dsp:txXfrm>
        <a:off x="49715" y="208283"/>
        <a:ext cx="5383573" cy="406839"/>
      </dsp:txXfrm>
    </dsp:sp>
    <dsp:sp modelId="{169B0DA8-7ACC-4C82-BABC-3E2E81D651FB}">
      <dsp:nvSpPr>
        <dsp:cNvPr id="0" name=""/>
        <dsp:cNvSpPr/>
      </dsp:nvSpPr>
      <dsp:spPr>
        <a:xfrm>
          <a:off x="49715" y="632327"/>
          <a:ext cx="1720793" cy="1567445"/>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IN" sz="1000" kern="1200">
              <a:latin typeface="Roboto" panose="02000000000000000000" pitchFamily="2" charset="0"/>
              <a:ea typeface="Roboto" panose="02000000000000000000" pitchFamily="2" charset="0"/>
            </a:rPr>
            <a:t>Exchange of </a:t>
          </a:r>
          <a:r>
            <a:rPr lang="en-IN" sz="1000" b="1" kern="1200">
              <a:latin typeface="Roboto" panose="02000000000000000000" pitchFamily="2" charset="0"/>
              <a:ea typeface="Roboto" panose="02000000000000000000" pitchFamily="2" charset="0"/>
            </a:rPr>
            <a:t>Consignment Status information</a:t>
          </a:r>
          <a:endParaRPr lang="en-IN" sz="1050" kern="1200">
            <a:latin typeface="Roboto" panose="02000000000000000000" pitchFamily="2" charset="0"/>
            <a:ea typeface="Roboto" panose="02000000000000000000" pitchFamily="2" charset="0"/>
          </a:endParaRPr>
        </a:p>
      </dsp:txBody>
      <dsp:txXfrm>
        <a:off x="49715" y="632327"/>
        <a:ext cx="1720793" cy="1567445"/>
      </dsp:txXfrm>
    </dsp:sp>
    <dsp:sp modelId="{C4909646-3392-4890-9151-3C52930F1463}">
      <dsp:nvSpPr>
        <dsp:cNvPr id="0" name=""/>
        <dsp:cNvSpPr/>
      </dsp:nvSpPr>
      <dsp:spPr>
        <a:xfrm>
          <a:off x="1770509" y="276089"/>
          <a:ext cx="3866199" cy="813679"/>
        </a:xfrm>
        <a:prstGeom prst="rightArrow">
          <a:avLst>
            <a:gd name="adj1" fmla="val 50000"/>
            <a:gd name="adj2" fmla="val 5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9172" numCol="1" spcCol="1270" anchor="ctr" anchorCtr="0">
          <a:noAutofit/>
        </a:bodyPr>
        <a:lstStyle/>
        <a:p>
          <a:pPr marL="0" lvl="0" indent="0" algn="l" defTabSz="533400">
            <a:lnSpc>
              <a:spcPct val="90000"/>
            </a:lnSpc>
            <a:spcBef>
              <a:spcPct val="0"/>
            </a:spcBef>
            <a:spcAft>
              <a:spcPct val="35000"/>
            </a:spcAft>
            <a:buNone/>
          </a:pPr>
          <a:r>
            <a:rPr lang="en-IN" sz="1200" b="1" kern="1200">
              <a:latin typeface="Roboto" panose="02000000000000000000" pitchFamily="2" charset="0"/>
              <a:ea typeface="Roboto" panose="02000000000000000000" pitchFamily="2" charset="0"/>
            </a:rPr>
            <a:t>Phase II</a:t>
          </a:r>
        </a:p>
      </dsp:txBody>
      <dsp:txXfrm>
        <a:off x="1770509" y="479509"/>
        <a:ext cx="3662779" cy="406839"/>
      </dsp:txXfrm>
    </dsp:sp>
    <dsp:sp modelId="{2FB3F2FA-4552-490F-8344-B6D54C8172A8}">
      <dsp:nvSpPr>
        <dsp:cNvPr id="0" name=""/>
        <dsp:cNvSpPr/>
      </dsp:nvSpPr>
      <dsp:spPr>
        <a:xfrm>
          <a:off x="1770509" y="903553"/>
          <a:ext cx="1720793" cy="1567445"/>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IN" sz="900" kern="1200">
              <a:latin typeface="Roboto" panose="02000000000000000000" pitchFamily="2" charset="0"/>
              <a:ea typeface="Roboto" panose="02000000000000000000" pitchFamily="2" charset="0"/>
            </a:rPr>
            <a:t>Electronic </a:t>
          </a:r>
          <a:r>
            <a:rPr lang="en-IN" sz="900" b="1" kern="1200">
              <a:latin typeface="Roboto" panose="02000000000000000000" pitchFamily="2" charset="0"/>
              <a:ea typeface="Roboto" panose="02000000000000000000" pitchFamily="2" charset="0"/>
            </a:rPr>
            <a:t>exchange of trade documents (digital equivalents) </a:t>
          </a:r>
          <a:r>
            <a:rPr lang="en-IN" sz="900" kern="1200">
              <a:latin typeface="Roboto" panose="02000000000000000000" pitchFamily="2" charset="0"/>
              <a:ea typeface="Roboto" panose="02000000000000000000" pitchFamily="2" charset="0"/>
            </a:rPr>
            <a:t>between the connected eco-systems</a:t>
          </a:r>
        </a:p>
      </dsp:txBody>
      <dsp:txXfrm>
        <a:off x="1770509" y="903553"/>
        <a:ext cx="1720793" cy="1567445"/>
      </dsp:txXfrm>
    </dsp:sp>
    <dsp:sp modelId="{FF4D02A2-5CE1-4F62-A148-D6511176CAD0}">
      <dsp:nvSpPr>
        <dsp:cNvPr id="0" name=""/>
        <dsp:cNvSpPr/>
      </dsp:nvSpPr>
      <dsp:spPr>
        <a:xfrm>
          <a:off x="3491303" y="547316"/>
          <a:ext cx="2145405" cy="813679"/>
        </a:xfrm>
        <a:prstGeom prst="rightArrow">
          <a:avLst>
            <a:gd name="adj1" fmla="val 50000"/>
            <a:gd name="adj2" fmla="val 5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9172" numCol="1" spcCol="1270" anchor="ctr" anchorCtr="0">
          <a:noAutofit/>
        </a:bodyPr>
        <a:lstStyle/>
        <a:p>
          <a:pPr marL="0" lvl="0" indent="0" algn="l" defTabSz="533400">
            <a:lnSpc>
              <a:spcPct val="90000"/>
            </a:lnSpc>
            <a:spcBef>
              <a:spcPct val="0"/>
            </a:spcBef>
            <a:spcAft>
              <a:spcPct val="35000"/>
            </a:spcAft>
            <a:buNone/>
          </a:pPr>
          <a:r>
            <a:rPr lang="en-IN" sz="1200" b="1" kern="1200">
              <a:latin typeface="Roboto" panose="02000000000000000000" pitchFamily="2" charset="0"/>
              <a:ea typeface="Roboto" panose="02000000000000000000" pitchFamily="2" charset="0"/>
            </a:rPr>
            <a:t>Phase III</a:t>
          </a:r>
        </a:p>
      </dsp:txBody>
      <dsp:txXfrm>
        <a:off x="3491303" y="750736"/>
        <a:ext cx="1941985" cy="406839"/>
      </dsp:txXfrm>
    </dsp:sp>
    <dsp:sp modelId="{E115CA6D-C56C-441A-B269-D5D8E350AB27}">
      <dsp:nvSpPr>
        <dsp:cNvPr id="0" name=""/>
        <dsp:cNvSpPr/>
      </dsp:nvSpPr>
      <dsp:spPr>
        <a:xfrm>
          <a:off x="3491303" y="1174780"/>
          <a:ext cx="1720793" cy="1544506"/>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kern="1200">
              <a:latin typeface="Roboto" panose="02000000000000000000" pitchFamily="2" charset="0"/>
              <a:ea typeface="Roboto" panose="02000000000000000000" pitchFamily="2" charset="0"/>
            </a:rPr>
            <a:t>Regulatory information exchange</a:t>
          </a:r>
          <a:endParaRPr lang="en-US" sz="900" kern="1200">
            <a:latin typeface="Roboto" panose="02000000000000000000" pitchFamily="2" charset="0"/>
            <a:ea typeface="Roboto" panose="02000000000000000000" pitchFamily="2" charset="0"/>
          </a:endParaRPr>
        </a:p>
        <a:p>
          <a:pPr marL="0" lvl="0" indent="0" algn="l" defTabSz="400050">
            <a:lnSpc>
              <a:spcPct val="90000"/>
            </a:lnSpc>
            <a:spcBef>
              <a:spcPct val="0"/>
            </a:spcBef>
            <a:spcAft>
              <a:spcPct val="35000"/>
            </a:spcAft>
            <a:buNone/>
          </a:pPr>
          <a:r>
            <a:rPr lang="en-US" sz="900" kern="1200">
              <a:latin typeface="Roboto" panose="02000000000000000000" pitchFamily="2" charset="0"/>
              <a:ea typeface="Roboto" panose="02000000000000000000" pitchFamily="2" charset="0"/>
            </a:rPr>
            <a:t>Customs in both countries will have access to the corridor using which they can do pre-arrival processing, risk management, and paperless clearance</a:t>
          </a:r>
        </a:p>
        <a:p>
          <a:pPr marL="0" lvl="0" indent="0" algn="l" defTabSz="400050">
            <a:lnSpc>
              <a:spcPct val="90000"/>
            </a:lnSpc>
            <a:spcBef>
              <a:spcPct val="0"/>
            </a:spcBef>
            <a:spcAft>
              <a:spcPct val="35000"/>
            </a:spcAft>
            <a:buNone/>
          </a:pPr>
          <a:r>
            <a:rPr lang="en-US" sz="900" kern="1200">
              <a:latin typeface="Roboto" panose="02000000000000000000" pitchFamily="2" charset="0"/>
              <a:ea typeface="Roboto" panose="02000000000000000000" pitchFamily="2" charset="0"/>
            </a:rPr>
            <a:t>B2B2G exchange of customs status</a:t>
          </a:r>
          <a:endParaRPr lang="en-IN" sz="900" kern="1200">
            <a:latin typeface="Roboto" panose="02000000000000000000" pitchFamily="2" charset="0"/>
            <a:ea typeface="Roboto" panose="02000000000000000000" pitchFamily="2" charset="0"/>
          </a:endParaRPr>
        </a:p>
      </dsp:txBody>
      <dsp:txXfrm>
        <a:off x="3491303" y="1174780"/>
        <a:ext cx="1720793" cy="1544506"/>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9" ma:contentTypeDescription="Create a new document." ma:contentTypeScope="" ma:versionID="353aec09b6372428b18b224d176da842">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5b266e13771a0835aa4ee0fedfa48f21"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3e9b0b9-99f3-4c1a-a363-23506d8d5dc7}"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7FB9-00B8-4024-9046-C2BF9B0432A5}">
  <ds:schemaRefs>
    <ds:schemaRef ds:uri="http://schemas.microsoft.com/office/2006/metadata/properties"/>
    <ds:schemaRef ds:uri="http://schemas.microsoft.com/office/infopath/2007/PartnerControls"/>
    <ds:schemaRef ds:uri="091e5ae7-c31f-43e0-b380-74509edc0e9e"/>
    <ds:schemaRef ds:uri="985ec44e-1bab-4c0b-9df0-6ba128686fc9"/>
  </ds:schemaRefs>
</ds:datastoreItem>
</file>

<file path=customXml/itemProps2.xml><?xml version="1.0" encoding="utf-8"?>
<ds:datastoreItem xmlns:ds="http://schemas.openxmlformats.org/officeDocument/2006/customXml" ds:itemID="{A894BF68-A562-414D-A9BC-5D20B89556D5}">
  <ds:schemaRefs>
    <ds:schemaRef ds:uri="http://schemas.microsoft.com/sharepoint/v3/contenttype/forms"/>
  </ds:schemaRefs>
</ds:datastoreItem>
</file>

<file path=customXml/itemProps3.xml><?xml version="1.0" encoding="utf-8"?>
<ds:datastoreItem xmlns:ds="http://schemas.openxmlformats.org/officeDocument/2006/customXml" ds:itemID="{5963A9B1-17FE-4D21-8ED4-E730C51BF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D4BFC-4D31-4185-89C8-BB6627ED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6095</Words>
  <Characters>34746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Edwards</dc:creator>
  <cp:keywords/>
  <dc:description/>
  <cp:lastModifiedBy>Antonia Christoforidi</cp:lastModifiedBy>
  <cp:revision>2</cp:revision>
  <dcterms:created xsi:type="dcterms:W3CDTF">2024-07-10T08:45:00Z</dcterms:created>
  <dcterms:modified xsi:type="dcterms:W3CDTF">2024-07-10T08:45:00Z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0x010100D6C7AA1C7E62764A813D4F09D073B443</vt:lpwstr>
  </property>
  <property fmtid="{D5CDD505-2E9C-101B-9397-08002B2CF9AE}" pid="3" name="GrammarlyDocumentId">
    <vt:lpwstr>463e575bc2706795ffb553a3e3c0ccb0c8e46acff8a3477f91660e90276a8a30</vt:lpwstr>
  </property>
</Properties>
</file>